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4B" w:rsidRDefault="009E1ACC" w:rsidP="005D3D3A">
      <w:pPr>
        <w:ind w:righ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JOHN H. FLORES</w:t>
      </w:r>
    </w:p>
    <w:p w:rsidR="00A9134B" w:rsidRPr="003958E5" w:rsidRDefault="00A9134B" w:rsidP="00A6743B">
      <w:pPr>
        <w:ind w:right="720"/>
        <w:jc w:val="center"/>
        <w:outlineLvl w:val="0"/>
        <w:rPr>
          <w:u w:val="single"/>
        </w:rPr>
      </w:pPr>
      <w:r w:rsidRPr="003958E5">
        <w:rPr>
          <w:u w:val="single"/>
        </w:rPr>
        <w:t>Curriculum Vitae</w:t>
      </w:r>
    </w:p>
    <w:p w:rsidR="004524AF" w:rsidRDefault="004524AF" w:rsidP="00A6743B">
      <w:pPr>
        <w:ind w:right="720"/>
        <w:rPr>
          <w:b/>
          <w:sz w:val="24"/>
          <w:szCs w:val="24"/>
        </w:rPr>
      </w:pPr>
    </w:p>
    <w:p w:rsidR="00132B37" w:rsidRPr="00132B37" w:rsidRDefault="00132B37" w:rsidP="00A6743B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</w:p>
    <w:p w:rsidR="00132B37" w:rsidRDefault="00132B37" w:rsidP="00A6743B">
      <w:pPr>
        <w:ind w:right="720"/>
        <w:rPr>
          <w:sz w:val="24"/>
          <w:szCs w:val="24"/>
        </w:rPr>
      </w:pPr>
    </w:p>
    <w:p w:rsidR="001561AE" w:rsidRDefault="00BA627C" w:rsidP="00A6743B">
      <w:pPr>
        <w:ind w:right="720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633DC9">
        <w:rPr>
          <w:sz w:val="24"/>
          <w:szCs w:val="24"/>
        </w:rPr>
        <w:t xml:space="preserve"> Professo</w:t>
      </w:r>
      <w:r w:rsidR="00FC40C6">
        <w:rPr>
          <w:sz w:val="24"/>
          <w:szCs w:val="24"/>
        </w:rPr>
        <w:t>r, Department</w:t>
      </w:r>
      <w:r w:rsidR="001561AE">
        <w:rPr>
          <w:sz w:val="24"/>
          <w:szCs w:val="24"/>
        </w:rPr>
        <w:t xml:space="preserve"> of History</w:t>
      </w:r>
      <w:r w:rsidR="00AC34C4">
        <w:rPr>
          <w:sz w:val="24"/>
          <w:szCs w:val="24"/>
        </w:rPr>
        <w:t xml:space="preserve"> </w:t>
      </w:r>
    </w:p>
    <w:p w:rsidR="002A5F03" w:rsidRDefault="00BA627C" w:rsidP="00A6743B">
      <w:pPr>
        <w:ind w:right="720"/>
        <w:rPr>
          <w:sz w:val="24"/>
          <w:szCs w:val="24"/>
        </w:rPr>
      </w:pPr>
      <w:r>
        <w:rPr>
          <w:sz w:val="24"/>
          <w:szCs w:val="24"/>
        </w:rPr>
        <w:t>Co-Director</w:t>
      </w:r>
      <w:r w:rsidR="002A5F03">
        <w:rPr>
          <w:sz w:val="24"/>
          <w:szCs w:val="24"/>
        </w:rPr>
        <w:t>, Social Justice Institute</w:t>
      </w:r>
    </w:p>
    <w:p w:rsidR="00633DC9" w:rsidRDefault="00AC34C4" w:rsidP="00A6743B">
      <w:pPr>
        <w:ind w:right="720"/>
        <w:rPr>
          <w:sz w:val="24"/>
          <w:szCs w:val="24"/>
        </w:rPr>
      </w:pPr>
      <w:r>
        <w:rPr>
          <w:sz w:val="24"/>
          <w:szCs w:val="24"/>
        </w:rPr>
        <w:t>Case Western Reserve University</w:t>
      </w:r>
      <w:r w:rsidR="006E3155">
        <w:rPr>
          <w:sz w:val="24"/>
          <w:szCs w:val="24"/>
        </w:rPr>
        <w:t xml:space="preserve"> </w:t>
      </w:r>
    </w:p>
    <w:p w:rsidR="00470EE2" w:rsidRPr="00470EE2" w:rsidRDefault="00AB511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2009–</w:t>
      </w:r>
      <w:r w:rsidR="006E3155">
        <w:rPr>
          <w:sz w:val="24"/>
          <w:szCs w:val="24"/>
        </w:rPr>
        <w:t>Present</w:t>
      </w:r>
    </w:p>
    <w:p w:rsidR="00470EE2" w:rsidRDefault="00470EE2" w:rsidP="00470EE2">
      <w:pPr>
        <w:ind w:left="318"/>
        <w:rPr>
          <w:i/>
          <w:sz w:val="24"/>
          <w:szCs w:val="24"/>
        </w:rPr>
      </w:pPr>
    </w:p>
    <w:p w:rsidR="000E79E1" w:rsidRDefault="000E79E1" w:rsidP="000E79E1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0E79E1" w:rsidRDefault="000E79E1" w:rsidP="000E79E1">
      <w:pPr>
        <w:ind w:right="720"/>
        <w:rPr>
          <w:sz w:val="24"/>
          <w:szCs w:val="24"/>
        </w:rPr>
      </w:pPr>
    </w:p>
    <w:p w:rsidR="000E79E1" w:rsidRDefault="000E79E1" w:rsidP="000E79E1">
      <w:pPr>
        <w:ind w:left="1440" w:right="720" w:hanging="1440"/>
        <w:rPr>
          <w:sz w:val="24"/>
          <w:szCs w:val="24"/>
        </w:rPr>
      </w:pPr>
      <w:r>
        <w:rPr>
          <w:sz w:val="24"/>
          <w:szCs w:val="24"/>
        </w:rPr>
        <w:t xml:space="preserve">Ph.D. </w:t>
      </w:r>
      <w:r>
        <w:rPr>
          <w:sz w:val="24"/>
          <w:szCs w:val="24"/>
        </w:rPr>
        <w:tab/>
        <w:t xml:space="preserve">University of Illinois at Chicago, </w:t>
      </w:r>
    </w:p>
    <w:p w:rsidR="000E79E1" w:rsidRDefault="000E79E1" w:rsidP="000E79E1">
      <w:pPr>
        <w:ind w:left="1728" w:right="720" w:hanging="288"/>
        <w:rPr>
          <w:sz w:val="24"/>
          <w:szCs w:val="24"/>
        </w:rPr>
      </w:pPr>
      <w:r>
        <w:rPr>
          <w:sz w:val="24"/>
          <w:szCs w:val="24"/>
        </w:rPr>
        <w:t>Graduate Concentration in the History of Work, Race, and Gender in the Urban World, 2009</w:t>
      </w:r>
    </w:p>
    <w:p w:rsidR="000E79E1" w:rsidRDefault="000E79E1" w:rsidP="000E79E1">
      <w:pPr>
        <w:ind w:left="1728" w:right="720" w:hanging="288"/>
        <w:rPr>
          <w:sz w:val="24"/>
          <w:szCs w:val="24"/>
        </w:rPr>
      </w:pPr>
      <w:r>
        <w:rPr>
          <w:sz w:val="24"/>
          <w:szCs w:val="24"/>
        </w:rPr>
        <w:t xml:space="preserve">Examination Fields: U.S. since 1763 (major field); U.S. Labor History; </w:t>
      </w:r>
    </w:p>
    <w:p w:rsidR="000E79E1" w:rsidRDefault="000E79E1" w:rsidP="000E79E1">
      <w:pPr>
        <w:ind w:left="1728" w:right="720" w:hanging="288"/>
        <w:rPr>
          <w:sz w:val="24"/>
          <w:szCs w:val="24"/>
        </w:rPr>
      </w:pPr>
      <w:r>
        <w:rPr>
          <w:sz w:val="24"/>
          <w:szCs w:val="24"/>
        </w:rPr>
        <w:tab/>
        <w:t>Transnational Migration; Latin America since Independence</w:t>
      </w:r>
    </w:p>
    <w:p w:rsidR="000E79E1" w:rsidRDefault="000E79E1" w:rsidP="00470EE2">
      <w:pPr>
        <w:ind w:right="720"/>
        <w:rPr>
          <w:b/>
          <w:sz w:val="24"/>
          <w:szCs w:val="24"/>
        </w:rPr>
      </w:pPr>
    </w:p>
    <w:p w:rsidR="00470EE2" w:rsidRPr="00470EE2" w:rsidRDefault="00E237EC" w:rsidP="00470EE2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>SELECTED PUBLICATION</w:t>
      </w:r>
      <w:r w:rsidR="009A7682">
        <w:rPr>
          <w:b/>
          <w:sz w:val="24"/>
          <w:szCs w:val="24"/>
        </w:rPr>
        <w:t>S</w:t>
      </w:r>
    </w:p>
    <w:p w:rsidR="00470EE2" w:rsidRDefault="00470EE2" w:rsidP="00470EE2">
      <w:pPr>
        <w:ind w:right="720"/>
        <w:rPr>
          <w:b/>
          <w:sz w:val="24"/>
          <w:szCs w:val="24"/>
        </w:rPr>
      </w:pPr>
    </w:p>
    <w:p w:rsidR="00470EE2" w:rsidRPr="00470EE2" w:rsidRDefault="00470EE2" w:rsidP="00470EE2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</w:p>
    <w:p w:rsidR="00470EE2" w:rsidRPr="007E76E5" w:rsidRDefault="007E76E5" w:rsidP="00470EE2">
      <w:pPr>
        <w:ind w:left="318"/>
        <w:rPr>
          <w:rStyle w:val="Hyperlink"/>
          <w:i/>
          <w:sz w:val="24"/>
          <w:szCs w:val="24"/>
        </w:rPr>
      </w:pP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 xml:space="preserve"> HYPERLINK "https://www.press.uillinois.edu/books/catalog/44kcf7tq9780252041808.html" </w:instrText>
      </w:r>
      <w:r>
        <w:rPr>
          <w:i/>
          <w:sz w:val="24"/>
          <w:szCs w:val="24"/>
        </w:rPr>
        <w:fldChar w:fldCharType="separate"/>
      </w:r>
      <w:r w:rsidR="00470EE2" w:rsidRPr="007E76E5">
        <w:rPr>
          <w:rStyle w:val="Hyperlink"/>
          <w:i/>
          <w:sz w:val="24"/>
          <w:szCs w:val="24"/>
        </w:rPr>
        <w:t xml:space="preserve">The Mexican Revolution in Chicago: Immigration Politics from the Turn of the Century to the </w:t>
      </w:r>
    </w:p>
    <w:p w:rsidR="00470EE2" w:rsidRDefault="00470EE2" w:rsidP="007E76E5">
      <w:pPr>
        <w:ind w:firstLine="318"/>
        <w:rPr>
          <w:sz w:val="24"/>
          <w:szCs w:val="24"/>
        </w:rPr>
      </w:pPr>
      <w:r w:rsidRPr="007E76E5">
        <w:rPr>
          <w:rStyle w:val="Hyperlink"/>
          <w:i/>
          <w:sz w:val="24"/>
          <w:szCs w:val="24"/>
        </w:rPr>
        <w:t>Cold War</w:t>
      </w:r>
      <w:r w:rsidR="007E76E5">
        <w:rPr>
          <w:i/>
          <w:sz w:val="24"/>
          <w:szCs w:val="24"/>
        </w:rPr>
        <w:fldChar w:fldCharType="end"/>
      </w:r>
      <w:r w:rsidRPr="007E76E5">
        <w:rPr>
          <w:i/>
          <w:sz w:val="24"/>
          <w:szCs w:val="24"/>
        </w:rPr>
        <w:t xml:space="preserve"> </w:t>
      </w:r>
      <w:r w:rsidRPr="007E76E5">
        <w:rPr>
          <w:sz w:val="24"/>
          <w:szCs w:val="24"/>
        </w:rPr>
        <w:t>(</w:t>
      </w:r>
      <w:r w:rsidR="00BF7F3B" w:rsidRPr="007E76E5">
        <w:rPr>
          <w:sz w:val="24"/>
          <w:szCs w:val="24"/>
        </w:rPr>
        <w:t>Champaign, IL</w:t>
      </w:r>
      <w:r w:rsidR="00CB7A3B" w:rsidRPr="007E76E5">
        <w:rPr>
          <w:sz w:val="24"/>
          <w:szCs w:val="24"/>
        </w:rPr>
        <w:t xml:space="preserve">: </w:t>
      </w:r>
      <w:r w:rsidRPr="007E76E5">
        <w:rPr>
          <w:sz w:val="24"/>
          <w:szCs w:val="24"/>
        </w:rPr>
        <w:t>University of Illinois Press</w:t>
      </w:r>
      <w:r w:rsidR="00BA627C" w:rsidRPr="007E76E5">
        <w:rPr>
          <w:sz w:val="24"/>
          <w:szCs w:val="24"/>
        </w:rPr>
        <w:t>, 2018</w:t>
      </w:r>
      <w:r w:rsidRPr="007E76E5">
        <w:rPr>
          <w:sz w:val="24"/>
          <w:szCs w:val="24"/>
        </w:rPr>
        <w:t>)</w:t>
      </w:r>
    </w:p>
    <w:p w:rsidR="009A7682" w:rsidRDefault="009A7682" w:rsidP="007E76E5">
      <w:pPr>
        <w:ind w:firstLine="318"/>
        <w:rPr>
          <w:sz w:val="24"/>
          <w:szCs w:val="24"/>
        </w:rPr>
      </w:pPr>
    </w:p>
    <w:p w:rsidR="009A7682" w:rsidRPr="00470EE2" w:rsidRDefault="009A7682" w:rsidP="009A7682">
      <w:pPr>
        <w:rPr>
          <w:i/>
          <w:sz w:val="24"/>
          <w:szCs w:val="24"/>
        </w:rPr>
      </w:pPr>
      <w:r>
        <w:rPr>
          <w:b/>
          <w:sz w:val="24"/>
          <w:szCs w:val="24"/>
        </w:rPr>
        <w:t>Articles in Refereed Journals and in Books</w:t>
      </w:r>
    </w:p>
    <w:p w:rsidR="009A7682" w:rsidRDefault="009A7682" w:rsidP="009A7682">
      <w:pPr>
        <w:ind w:left="318" w:right="720"/>
        <w:rPr>
          <w:sz w:val="23"/>
          <w:szCs w:val="23"/>
        </w:rPr>
      </w:pPr>
      <w:r>
        <w:rPr>
          <w:sz w:val="23"/>
          <w:szCs w:val="23"/>
        </w:rPr>
        <w:t xml:space="preserve">“Deporting Dissidence: Examining Transnational Mexican Politics, US Naturalization, </w:t>
      </w:r>
    </w:p>
    <w:p w:rsidR="009A7682" w:rsidRPr="009A7682" w:rsidRDefault="009A7682" w:rsidP="009A7682">
      <w:pPr>
        <w:ind w:left="318" w:right="720"/>
        <w:rPr>
          <w:rStyle w:val="Hyperlink"/>
          <w:sz w:val="23"/>
          <w:szCs w:val="23"/>
        </w:rPr>
      </w:pPr>
      <w:r>
        <w:rPr>
          <w:sz w:val="23"/>
          <w:szCs w:val="23"/>
        </w:rPr>
        <w:t xml:space="preserve">and American Unions through the Life of a Mexican Immigrant, 1920-1954,” </w:t>
      </w:r>
      <w:r>
        <w:rPr>
          <w:i/>
          <w:iCs/>
          <w:sz w:val="23"/>
          <w:szCs w:val="23"/>
        </w:rPr>
        <w:fldChar w:fldCharType="begin"/>
      </w:r>
      <w:r>
        <w:rPr>
          <w:i/>
          <w:iCs/>
          <w:sz w:val="23"/>
          <w:szCs w:val="23"/>
        </w:rPr>
        <w:instrText xml:space="preserve"> HYPERLINK "http://www.chicano.ucla.edu/publications/aztl%C3%A1n-journal-chicano-studies-0" </w:instrText>
      </w:r>
      <w:r>
        <w:rPr>
          <w:i/>
          <w:iCs/>
          <w:sz w:val="23"/>
          <w:szCs w:val="23"/>
        </w:rPr>
        <w:fldChar w:fldCharType="separate"/>
      </w:r>
      <w:r w:rsidRPr="009A7682">
        <w:rPr>
          <w:rStyle w:val="Hyperlink"/>
          <w:i/>
          <w:iCs/>
          <w:sz w:val="23"/>
          <w:szCs w:val="23"/>
        </w:rPr>
        <w:t xml:space="preserve">Aztlan: </w:t>
      </w:r>
    </w:p>
    <w:p w:rsidR="009A7682" w:rsidRDefault="009A7682" w:rsidP="009A7682">
      <w:pPr>
        <w:ind w:right="720" w:firstLine="288"/>
        <w:rPr>
          <w:sz w:val="23"/>
          <w:szCs w:val="23"/>
        </w:rPr>
      </w:pPr>
      <w:r w:rsidRPr="009A7682">
        <w:rPr>
          <w:rStyle w:val="Hyperlink"/>
          <w:i/>
          <w:iCs/>
          <w:sz w:val="23"/>
          <w:szCs w:val="23"/>
        </w:rPr>
        <w:t>A Journal of Chicano Studies</w:t>
      </w:r>
      <w:r>
        <w:rPr>
          <w:i/>
          <w:iCs/>
          <w:sz w:val="23"/>
          <w:szCs w:val="23"/>
        </w:rPr>
        <w:fldChar w:fldCharType="end"/>
      </w:r>
      <w:r>
        <w:rPr>
          <w:sz w:val="23"/>
          <w:szCs w:val="23"/>
        </w:rPr>
        <w:t xml:space="preserve"> 38 (Spring 2013): 95-126</w:t>
      </w:r>
    </w:p>
    <w:p w:rsidR="009A7682" w:rsidRPr="00470EE2" w:rsidRDefault="009A7682" w:rsidP="009A7682">
      <w:pPr>
        <w:ind w:left="318" w:right="720" w:firstLine="258"/>
        <w:rPr>
          <w:sz w:val="23"/>
          <w:szCs w:val="23"/>
        </w:rPr>
      </w:pPr>
    </w:p>
    <w:p w:rsidR="009A7682" w:rsidRDefault="009A7682" w:rsidP="009A7682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 xml:space="preserve">“A Migrating Revolution: Mexican Political Organizers and their Rejection of </w:t>
      </w:r>
    </w:p>
    <w:p w:rsidR="009A7682" w:rsidRPr="009A7682" w:rsidRDefault="009A7682" w:rsidP="009A7682">
      <w:pPr>
        <w:ind w:left="576" w:right="720" w:hanging="288"/>
        <w:rPr>
          <w:rStyle w:val="Hyperlink"/>
          <w:i/>
          <w:sz w:val="24"/>
          <w:szCs w:val="24"/>
        </w:rPr>
      </w:pPr>
      <w:r>
        <w:rPr>
          <w:sz w:val="24"/>
          <w:szCs w:val="24"/>
        </w:rPr>
        <w:t xml:space="preserve">American Assimilation,” in </w:t>
      </w: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 xml:space="preserve"> HYPERLINK "https://www.oxfordscholarship.com/view/10.1093/acprof:oso/9780199731633.001.0001/acprof-9780199731633" </w:instrText>
      </w:r>
      <w:r>
        <w:rPr>
          <w:i/>
          <w:sz w:val="24"/>
          <w:szCs w:val="24"/>
        </w:rPr>
        <w:fldChar w:fldCharType="separate"/>
      </w:r>
      <w:r w:rsidRPr="009A7682">
        <w:rPr>
          <w:rStyle w:val="Hyperlink"/>
          <w:i/>
          <w:sz w:val="24"/>
          <w:szCs w:val="24"/>
        </w:rPr>
        <w:t xml:space="preserve">Workers Across the Americas: The Transnational Turn in </w:t>
      </w:r>
    </w:p>
    <w:p w:rsidR="009A7682" w:rsidRDefault="009A7682" w:rsidP="009A7682">
      <w:pPr>
        <w:ind w:left="576" w:right="720" w:hanging="288"/>
        <w:rPr>
          <w:sz w:val="24"/>
          <w:szCs w:val="24"/>
        </w:rPr>
      </w:pPr>
      <w:r w:rsidRPr="009A7682">
        <w:rPr>
          <w:rStyle w:val="Hyperlink"/>
          <w:i/>
          <w:sz w:val="24"/>
          <w:szCs w:val="24"/>
        </w:rPr>
        <w:t>Labor History</w:t>
      </w:r>
      <w:r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>, ed. Leon Fink (New York: Oxford University Press, April 2011), 329-</w:t>
      </w:r>
    </w:p>
    <w:p w:rsidR="009A7682" w:rsidRPr="00BE69F6" w:rsidRDefault="009A7682" w:rsidP="009A7682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354</w:t>
      </w:r>
    </w:p>
    <w:p w:rsidR="009A7682" w:rsidRPr="00E237EC" w:rsidRDefault="009A7682" w:rsidP="007E76E5">
      <w:pPr>
        <w:ind w:firstLine="318"/>
        <w:rPr>
          <w:i/>
          <w:sz w:val="24"/>
          <w:szCs w:val="24"/>
        </w:rPr>
      </w:pPr>
    </w:p>
    <w:p w:rsidR="00E237EC" w:rsidRPr="003D388C" w:rsidRDefault="00E237EC" w:rsidP="00E237EC">
      <w:pPr>
        <w:ind w:right="720"/>
        <w:rPr>
          <w:sz w:val="24"/>
          <w:szCs w:val="24"/>
        </w:rPr>
      </w:pPr>
      <w:r>
        <w:rPr>
          <w:b/>
          <w:sz w:val="24"/>
          <w:szCs w:val="24"/>
        </w:rPr>
        <w:t>SELECTED PUBLIC HISTORY</w:t>
      </w:r>
    </w:p>
    <w:p w:rsidR="004E470A" w:rsidRDefault="004E470A" w:rsidP="008F6B94">
      <w:pPr>
        <w:ind w:right="720"/>
        <w:rPr>
          <w:sz w:val="24"/>
          <w:szCs w:val="24"/>
        </w:rPr>
      </w:pPr>
    </w:p>
    <w:p w:rsidR="009B202E" w:rsidRDefault="007E4A2E" w:rsidP="009B202E">
      <w:pPr>
        <w:ind w:left="576" w:right="720" w:hanging="288"/>
        <w:rPr>
          <w:sz w:val="24"/>
          <w:szCs w:val="24"/>
        </w:rPr>
      </w:pPr>
      <w:hyperlink r:id="rId8" w:history="1">
        <w:r w:rsidR="009B202E" w:rsidRPr="007E76E5">
          <w:rPr>
            <w:rStyle w:val="Hyperlink"/>
            <w:sz w:val="24"/>
            <w:szCs w:val="24"/>
          </w:rPr>
          <w:t xml:space="preserve">Presentation </w:t>
        </w:r>
        <w:r w:rsidR="007E76E5" w:rsidRPr="007E76E5">
          <w:rPr>
            <w:rStyle w:val="Hyperlink"/>
            <w:sz w:val="24"/>
            <w:szCs w:val="24"/>
          </w:rPr>
          <w:t>&amp; panelist</w:t>
        </w:r>
      </w:hyperlink>
      <w:r w:rsidR="00EE3134">
        <w:rPr>
          <w:sz w:val="24"/>
          <w:szCs w:val="24"/>
        </w:rPr>
        <w:t xml:space="preserve">, </w:t>
      </w:r>
      <w:r w:rsidR="009B202E" w:rsidRPr="007E76E5">
        <w:rPr>
          <w:i/>
          <w:sz w:val="24"/>
          <w:szCs w:val="24"/>
        </w:rPr>
        <w:t>The Mexican Revolution in Chicago</w:t>
      </w:r>
      <w:r w:rsidR="009B202E" w:rsidRPr="007E76E5">
        <w:rPr>
          <w:sz w:val="24"/>
          <w:szCs w:val="24"/>
        </w:rPr>
        <w:t xml:space="preserve"> monograph at the 15</w:t>
      </w:r>
      <w:r w:rsidR="00EE3134">
        <w:rPr>
          <w:sz w:val="24"/>
          <w:szCs w:val="24"/>
        </w:rPr>
        <w:t>th</w:t>
      </w:r>
      <w:r w:rsidR="009B202E" w:rsidRPr="007E76E5">
        <w:rPr>
          <w:sz w:val="24"/>
          <w:szCs w:val="24"/>
        </w:rPr>
        <w:t xml:space="preserve"> </w:t>
      </w:r>
      <w:r w:rsidR="007E76E5" w:rsidRPr="007E76E5">
        <w:rPr>
          <w:sz w:val="24"/>
          <w:szCs w:val="24"/>
        </w:rPr>
        <w:t xml:space="preserve">Year </w:t>
      </w:r>
      <w:r w:rsidR="009B202E" w:rsidRPr="007E76E5">
        <w:rPr>
          <w:sz w:val="24"/>
          <w:szCs w:val="24"/>
        </w:rPr>
        <w:t>Anniversary Celebration of Latinos in Chicago an</w:t>
      </w:r>
      <w:r w:rsidR="00843DBB" w:rsidRPr="007E76E5">
        <w:rPr>
          <w:sz w:val="24"/>
          <w:szCs w:val="24"/>
        </w:rPr>
        <w:t>d the Midwest Book Series event</w:t>
      </w:r>
      <w:r w:rsidR="00EE3134">
        <w:rPr>
          <w:sz w:val="24"/>
          <w:szCs w:val="24"/>
        </w:rPr>
        <w:t>,</w:t>
      </w:r>
      <w:r w:rsidR="00843DBB">
        <w:rPr>
          <w:sz w:val="24"/>
          <w:szCs w:val="24"/>
        </w:rPr>
        <w:t xml:space="preserve"> sponsored by </w:t>
      </w:r>
      <w:r w:rsidR="009B202E">
        <w:rPr>
          <w:sz w:val="24"/>
          <w:szCs w:val="24"/>
        </w:rPr>
        <w:t xml:space="preserve">the University of Illinois Press, </w:t>
      </w:r>
      <w:r w:rsidR="00843DBB">
        <w:rPr>
          <w:sz w:val="24"/>
          <w:szCs w:val="24"/>
        </w:rPr>
        <w:t>the UIC Latin American &amp; La</w:t>
      </w:r>
      <w:r w:rsidR="00EE3134">
        <w:rPr>
          <w:sz w:val="24"/>
          <w:szCs w:val="24"/>
        </w:rPr>
        <w:t>tino Studies Program</w:t>
      </w:r>
      <w:r w:rsidR="00843DBB">
        <w:rPr>
          <w:sz w:val="24"/>
          <w:szCs w:val="24"/>
        </w:rPr>
        <w:t xml:space="preserve"> at the </w:t>
      </w:r>
      <w:r w:rsidR="009B202E">
        <w:rPr>
          <w:sz w:val="24"/>
          <w:szCs w:val="24"/>
        </w:rPr>
        <w:t>University of Illinois at Chicago, October 2019</w:t>
      </w:r>
    </w:p>
    <w:p w:rsidR="009B202E" w:rsidRDefault="009B202E" w:rsidP="009B202E">
      <w:pPr>
        <w:ind w:right="720"/>
        <w:rPr>
          <w:sz w:val="24"/>
          <w:szCs w:val="24"/>
        </w:rPr>
      </w:pPr>
    </w:p>
    <w:p w:rsidR="008F6B94" w:rsidRDefault="007E4A2E" w:rsidP="008F6B94">
      <w:pPr>
        <w:ind w:left="576" w:right="720" w:hanging="288"/>
        <w:rPr>
          <w:sz w:val="24"/>
          <w:szCs w:val="24"/>
        </w:rPr>
      </w:pPr>
      <w:hyperlink r:id="rId9" w:history="1">
        <w:r w:rsidR="00E411C4" w:rsidRPr="0033350F">
          <w:rPr>
            <w:rStyle w:val="Hyperlink"/>
            <w:sz w:val="24"/>
            <w:szCs w:val="24"/>
          </w:rPr>
          <w:t>Plenary m</w:t>
        </w:r>
        <w:r w:rsidR="008F6B94" w:rsidRPr="0033350F">
          <w:rPr>
            <w:rStyle w:val="Hyperlink"/>
            <w:sz w:val="24"/>
            <w:szCs w:val="24"/>
          </w:rPr>
          <w:t>o</w:t>
        </w:r>
        <w:r w:rsidR="00647EAD" w:rsidRPr="0033350F">
          <w:rPr>
            <w:rStyle w:val="Hyperlink"/>
            <w:sz w:val="24"/>
            <w:szCs w:val="24"/>
          </w:rPr>
          <w:t>derator</w:t>
        </w:r>
      </w:hyperlink>
      <w:r w:rsidR="00647EAD">
        <w:rPr>
          <w:sz w:val="24"/>
          <w:szCs w:val="24"/>
        </w:rPr>
        <w:t xml:space="preserve">, </w:t>
      </w:r>
      <w:r w:rsidR="0033350F">
        <w:rPr>
          <w:sz w:val="24"/>
          <w:szCs w:val="24"/>
        </w:rPr>
        <w:t>“Effective Organizing Strategies” and P</w:t>
      </w:r>
      <w:r w:rsidR="008F6B94">
        <w:rPr>
          <w:sz w:val="24"/>
          <w:szCs w:val="24"/>
        </w:rPr>
        <w:t>anel organizer</w:t>
      </w:r>
      <w:r w:rsidR="003325A3">
        <w:rPr>
          <w:sz w:val="24"/>
          <w:szCs w:val="24"/>
        </w:rPr>
        <w:t xml:space="preserve"> &amp;</w:t>
      </w:r>
      <w:r w:rsidR="008F6B94">
        <w:rPr>
          <w:sz w:val="24"/>
          <w:szCs w:val="24"/>
        </w:rPr>
        <w:t xml:space="preserve"> </w:t>
      </w:r>
      <w:r w:rsidR="00647EAD">
        <w:rPr>
          <w:sz w:val="24"/>
          <w:szCs w:val="24"/>
        </w:rPr>
        <w:t xml:space="preserve">presenter, </w:t>
      </w:r>
      <w:r w:rsidR="008F6B94">
        <w:rPr>
          <w:sz w:val="24"/>
          <w:szCs w:val="24"/>
        </w:rPr>
        <w:t xml:space="preserve">“Unionizing Immigrant Workers: Citizenship, Deportation, and the Future of the Labor Movement, 1920s—Present,” panelists included representatives </w:t>
      </w:r>
      <w:r w:rsidR="00647EAD">
        <w:rPr>
          <w:sz w:val="24"/>
          <w:szCs w:val="24"/>
        </w:rPr>
        <w:t>of</w:t>
      </w:r>
      <w:r w:rsidR="008F6B94">
        <w:rPr>
          <w:sz w:val="24"/>
          <w:szCs w:val="24"/>
        </w:rPr>
        <w:t xml:space="preserve"> the Farm Labor Organizing Committee, AFL-CIO &amp; HOLA Ohio, at the Labor Research &amp; Action Network 10</w:t>
      </w:r>
      <w:r w:rsidR="008F6B94" w:rsidRPr="004E470A">
        <w:rPr>
          <w:sz w:val="24"/>
          <w:szCs w:val="24"/>
          <w:vertAlign w:val="superscript"/>
        </w:rPr>
        <w:t>th</w:t>
      </w:r>
      <w:r w:rsidR="008F6B94">
        <w:rPr>
          <w:sz w:val="24"/>
          <w:szCs w:val="24"/>
        </w:rPr>
        <w:t xml:space="preserve"> Annual Conference, </w:t>
      </w:r>
      <w:r w:rsidR="00E411C4">
        <w:rPr>
          <w:sz w:val="24"/>
          <w:szCs w:val="24"/>
        </w:rPr>
        <w:t xml:space="preserve">Cleveland, Ohio, </w:t>
      </w:r>
      <w:r w:rsidR="008F6B94">
        <w:rPr>
          <w:sz w:val="24"/>
          <w:szCs w:val="24"/>
        </w:rPr>
        <w:t>June 2019</w:t>
      </w:r>
    </w:p>
    <w:p w:rsidR="009B0DA5" w:rsidRPr="005956D2" w:rsidRDefault="009B0DA5" w:rsidP="00E237EC">
      <w:pPr>
        <w:ind w:left="576" w:right="720" w:hanging="288"/>
        <w:rPr>
          <w:i/>
          <w:sz w:val="24"/>
          <w:szCs w:val="24"/>
        </w:rPr>
      </w:pPr>
      <w:r w:rsidRPr="005956D2">
        <w:rPr>
          <w:sz w:val="24"/>
          <w:szCs w:val="24"/>
        </w:rPr>
        <w:lastRenderedPageBreak/>
        <w:t xml:space="preserve">Presentation, </w:t>
      </w:r>
      <w:r w:rsidR="005956D2" w:rsidRPr="005956D2">
        <w:rPr>
          <w:i/>
          <w:sz w:val="24"/>
          <w:szCs w:val="24"/>
        </w:rPr>
        <w:t>“</w:t>
      </w:r>
      <w:r w:rsidR="005956D2" w:rsidRPr="005956D2">
        <w:rPr>
          <w:rStyle w:val="Emphasis"/>
          <w:i w:val="0"/>
          <w:color w:val="3E3935"/>
          <w:sz w:val="24"/>
          <w:szCs w:val="24"/>
          <w:shd w:val="clear" w:color="auto" w:fill="FFFFFF"/>
        </w:rPr>
        <w:t>A History of Violence: Mexican Lynchings, Deportations, and a Persp</w:t>
      </w:r>
      <w:r w:rsidR="008A6A22">
        <w:rPr>
          <w:rStyle w:val="Emphasis"/>
          <w:i w:val="0"/>
          <w:color w:val="3E3935"/>
          <w:sz w:val="24"/>
          <w:szCs w:val="24"/>
          <w:shd w:val="clear" w:color="auto" w:fill="FFFFFF"/>
        </w:rPr>
        <w:t>ective on their Meaning, 1876</w:t>
      </w:r>
      <w:r w:rsidR="00647EAD">
        <w:rPr>
          <w:rStyle w:val="Emphasis"/>
          <w:i w:val="0"/>
          <w:color w:val="3E3935"/>
          <w:sz w:val="24"/>
          <w:szCs w:val="24"/>
          <w:shd w:val="clear" w:color="auto" w:fill="FFFFFF"/>
        </w:rPr>
        <w:t>—</w:t>
      </w:r>
      <w:r w:rsidR="005956D2" w:rsidRPr="005956D2">
        <w:rPr>
          <w:rStyle w:val="Emphasis"/>
          <w:i w:val="0"/>
          <w:color w:val="3E3935"/>
          <w:sz w:val="24"/>
          <w:szCs w:val="24"/>
          <w:shd w:val="clear" w:color="auto" w:fill="FFFFFF"/>
        </w:rPr>
        <w:t>1924, at the “</w:t>
      </w:r>
      <w:hyperlink r:id="rId10" w:history="1">
        <w:r w:rsidR="005956D2">
          <w:rPr>
            <w:rStyle w:val="Hyperlink"/>
            <w:sz w:val="24"/>
            <w:szCs w:val="24"/>
            <w:shd w:val="clear" w:color="auto" w:fill="FFFFFF"/>
          </w:rPr>
          <w:t>Make America</w:t>
        </w:r>
        <w:r w:rsidR="005956D2" w:rsidRPr="005956D2">
          <w:rPr>
            <w:rStyle w:val="Hyperlink"/>
            <w:sz w:val="24"/>
            <w:szCs w:val="24"/>
            <w:shd w:val="clear" w:color="auto" w:fill="FFFFFF"/>
          </w:rPr>
          <w:t xml:space="preserve"> 1919 Again? Anti-Immigrant Sentiment, a Century and Back</w:t>
        </w:r>
      </w:hyperlink>
      <w:r w:rsidR="005956D2">
        <w:rPr>
          <w:rStyle w:val="Emphasis"/>
          <w:i w:val="0"/>
          <w:color w:val="3E3935"/>
          <w:sz w:val="24"/>
          <w:szCs w:val="24"/>
          <w:shd w:val="clear" w:color="auto" w:fill="FFFFFF"/>
        </w:rPr>
        <w:t xml:space="preserve">” American Crossroads Humanities Symposium Series, Columbus State Community College, Columbus, Ohio, </w:t>
      </w:r>
      <w:r w:rsidR="001E1F77">
        <w:rPr>
          <w:rStyle w:val="Emphasis"/>
          <w:i w:val="0"/>
          <w:color w:val="3E3935"/>
          <w:sz w:val="24"/>
          <w:szCs w:val="24"/>
          <w:shd w:val="clear" w:color="auto" w:fill="FFFFFF"/>
        </w:rPr>
        <w:t>February 20</w:t>
      </w:r>
      <w:r w:rsidR="005956D2">
        <w:rPr>
          <w:rStyle w:val="Emphasis"/>
          <w:i w:val="0"/>
          <w:color w:val="3E3935"/>
          <w:sz w:val="24"/>
          <w:szCs w:val="24"/>
          <w:shd w:val="clear" w:color="auto" w:fill="FFFFFF"/>
        </w:rPr>
        <w:t>19</w:t>
      </w:r>
    </w:p>
    <w:p w:rsidR="009B0DA5" w:rsidRDefault="009B0DA5" w:rsidP="00E237EC">
      <w:pPr>
        <w:ind w:left="576" w:right="720" w:hanging="288"/>
        <w:rPr>
          <w:sz w:val="24"/>
          <w:szCs w:val="24"/>
        </w:rPr>
      </w:pPr>
    </w:p>
    <w:p w:rsidR="00066ED5" w:rsidRDefault="00066ED5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Presentation, “What is Social Justice?”</w:t>
      </w:r>
      <w:r w:rsidR="009B0DA5">
        <w:rPr>
          <w:sz w:val="24"/>
          <w:szCs w:val="24"/>
        </w:rPr>
        <w:t xml:space="preserve"> at the </w:t>
      </w:r>
      <w:hyperlink r:id="rId11" w:history="1">
        <w:r w:rsidR="009B0DA5" w:rsidRPr="008A6A22">
          <w:rPr>
            <w:rStyle w:val="Hyperlink"/>
            <w:sz w:val="24"/>
            <w:szCs w:val="24"/>
          </w:rPr>
          <w:t>InterReligious</w:t>
        </w:r>
        <w:r w:rsidRPr="008A6A22">
          <w:rPr>
            <w:rStyle w:val="Hyperlink"/>
            <w:sz w:val="24"/>
            <w:szCs w:val="24"/>
          </w:rPr>
          <w:t xml:space="preserve"> Task Force on Central Ameri</w:t>
        </w:r>
        <w:r w:rsidR="009B0DA5" w:rsidRPr="008A6A22">
          <w:rPr>
            <w:rStyle w:val="Hyperlink"/>
            <w:sz w:val="24"/>
            <w:szCs w:val="24"/>
          </w:rPr>
          <w:t>ca</w:t>
        </w:r>
      </w:hyperlink>
      <w:r w:rsidR="009B0DA5">
        <w:rPr>
          <w:sz w:val="24"/>
          <w:szCs w:val="24"/>
        </w:rPr>
        <w:t xml:space="preserve"> 19</w:t>
      </w:r>
      <w:r w:rsidR="009B0DA5" w:rsidRPr="009B0DA5">
        <w:rPr>
          <w:sz w:val="24"/>
          <w:szCs w:val="24"/>
          <w:vertAlign w:val="superscript"/>
        </w:rPr>
        <w:t>th</w:t>
      </w:r>
      <w:r w:rsidR="009B0DA5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Social Justice Teach-in</w:t>
      </w:r>
      <w:r w:rsidR="009B0DA5">
        <w:rPr>
          <w:sz w:val="24"/>
          <w:szCs w:val="24"/>
        </w:rPr>
        <w:t>: Speaking Truth to Power, Inspiring Change Through Truth-telling event</w:t>
      </w:r>
      <w:r>
        <w:rPr>
          <w:sz w:val="24"/>
          <w:szCs w:val="24"/>
        </w:rPr>
        <w:t xml:space="preserve">, </w:t>
      </w:r>
      <w:r w:rsidR="00E411C4">
        <w:rPr>
          <w:sz w:val="24"/>
          <w:szCs w:val="24"/>
        </w:rPr>
        <w:t>Case Western Reserve University</w:t>
      </w:r>
      <w:r w:rsidR="009B0DA5">
        <w:rPr>
          <w:sz w:val="24"/>
          <w:szCs w:val="24"/>
        </w:rPr>
        <w:t>, February 2019</w:t>
      </w:r>
    </w:p>
    <w:p w:rsidR="00066ED5" w:rsidRDefault="00066ED5" w:rsidP="00E237EC">
      <w:pPr>
        <w:ind w:left="576" w:right="720" w:hanging="288"/>
        <w:rPr>
          <w:sz w:val="24"/>
          <w:szCs w:val="24"/>
        </w:rPr>
      </w:pPr>
    </w:p>
    <w:p w:rsidR="00445123" w:rsidRDefault="008A6A22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Organizer</w:t>
      </w:r>
      <w:r w:rsidR="00EA08D1">
        <w:rPr>
          <w:sz w:val="24"/>
          <w:szCs w:val="24"/>
        </w:rPr>
        <w:t xml:space="preserve"> &amp; presenter</w:t>
      </w:r>
      <w:r w:rsidR="00EE3134">
        <w:rPr>
          <w:sz w:val="24"/>
          <w:szCs w:val="24"/>
        </w:rPr>
        <w:t>,</w:t>
      </w:r>
      <w:r w:rsidR="00445123">
        <w:rPr>
          <w:sz w:val="24"/>
          <w:szCs w:val="24"/>
        </w:rPr>
        <w:t xml:space="preserve"> “</w:t>
      </w:r>
      <w:hyperlink r:id="rId12" w:history="1">
        <w:r w:rsidR="00445123" w:rsidRPr="00A558DA">
          <w:rPr>
            <w:rStyle w:val="Hyperlink"/>
            <w:sz w:val="24"/>
            <w:szCs w:val="24"/>
          </w:rPr>
          <w:t xml:space="preserve">Immigration </w:t>
        </w:r>
        <w:r w:rsidR="00EA08D1" w:rsidRPr="00A558DA">
          <w:rPr>
            <w:rStyle w:val="Hyperlink"/>
            <w:sz w:val="24"/>
            <w:szCs w:val="24"/>
          </w:rPr>
          <w:t>Justice Book Club</w:t>
        </w:r>
      </w:hyperlink>
      <w:r w:rsidR="00EA08D1">
        <w:rPr>
          <w:sz w:val="24"/>
          <w:szCs w:val="24"/>
        </w:rPr>
        <w:t xml:space="preserve">,” an ongoing public seminar </w:t>
      </w:r>
      <w:r w:rsidR="001501B8">
        <w:rPr>
          <w:sz w:val="24"/>
          <w:szCs w:val="24"/>
        </w:rPr>
        <w:t xml:space="preserve">created </w:t>
      </w:r>
      <w:r w:rsidR="00EA08D1">
        <w:rPr>
          <w:sz w:val="24"/>
          <w:szCs w:val="24"/>
        </w:rPr>
        <w:t xml:space="preserve">in collaboration with Forest Hill Presbyterian Church, the first sanctuary church in Northeast Ohio, November 2018 </w:t>
      </w:r>
      <w:r w:rsidR="00445123">
        <w:rPr>
          <w:sz w:val="24"/>
          <w:szCs w:val="24"/>
        </w:rPr>
        <w:t xml:space="preserve"> </w:t>
      </w:r>
    </w:p>
    <w:p w:rsidR="00445123" w:rsidRDefault="00445123" w:rsidP="00E237EC">
      <w:pPr>
        <w:ind w:left="576" w:right="720" w:hanging="288"/>
        <w:rPr>
          <w:sz w:val="24"/>
          <w:szCs w:val="24"/>
        </w:rPr>
      </w:pPr>
    </w:p>
    <w:p w:rsidR="009B202E" w:rsidRDefault="009B202E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 xml:space="preserve">Presentation, </w:t>
      </w:r>
      <w:r w:rsidR="005B116C">
        <w:rPr>
          <w:sz w:val="24"/>
          <w:szCs w:val="24"/>
        </w:rPr>
        <w:t>“</w:t>
      </w:r>
      <w:hyperlink r:id="rId13" w:history="1">
        <w:r w:rsidR="005B116C" w:rsidRPr="005B116C">
          <w:rPr>
            <w:rStyle w:val="Hyperlink"/>
            <w:sz w:val="24"/>
            <w:szCs w:val="24"/>
          </w:rPr>
          <w:t>U.S.-Latin American Relations &amp; Immigration Reform</w:t>
        </w:r>
      </w:hyperlink>
      <w:r w:rsidR="005B116C">
        <w:rPr>
          <w:sz w:val="24"/>
          <w:szCs w:val="24"/>
        </w:rPr>
        <w:t xml:space="preserve">,” </w:t>
      </w:r>
      <w:r>
        <w:rPr>
          <w:sz w:val="24"/>
          <w:szCs w:val="24"/>
        </w:rPr>
        <w:t>at the Lord of Life Lutheran Church, Chagrin Falls, Ohio, November 2018</w:t>
      </w:r>
    </w:p>
    <w:p w:rsidR="00E237EC" w:rsidRDefault="00E237EC" w:rsidP="009B202E">
      <w:pPr>
        <w:ind w:right="720"/>
        <w:rPr>
          <w:sz w:val="24"/>
          <w:szCs w:val="24"/>
        </w:rPr>
      </w:pPr>
    </w:p>
    <w:p w:rsidR="009B202E" w:rsidRDefault="009B202E" w:rsidP="009B202E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Presentation, “</w:t>
      </w:r>
      <w:r w:rsidR="00EE3134">
        <w:rPr>
          <w:sz w:val="24"/>
          <w:szCs w:val="24"/>
        </w:rPr>
        <w:t xml:space="preserve">Racial Profiling &amp; </w:t>
      </w:r>
      <w:bookmarkStart w:id="0" w:name="_GoBack"/>
      <w:bookmarkEnd w:id="0"/>
      <w:r w:rsidR="005B116C">
        <w:rPr>
          <w:sz w:val="24"/>
          <w:szCs w:val="24"/>
        </w:rPr>
        <w:t>For-Profit Immigration Detention Centers in Northeast Ohio</w:t>
      </w:r>
      <w:r>
        <w:rPr>
          <w:sz w:val="24"/>
          <w:szCs w:val="24"/>
        </w:rPr>
        <w:t>,” at the “</w:t>
      </w:r>
      <w:hyperlink r:id="rId14" w:history="1">
        <w:r w:rsidRPr="00A558DA">
          <w:rPr>
            <w:rStyle w:val="Hyperlink"/>
            <w:sz w:val="24"/>
            <w:szCs w:val="24"/>
          </w:rPr>
          <w:t>My Neighbor's Keeper: Who is Responsible for my Safety?</w:t>
        </w:r>
      </w:hyperlink>
      <w:r w:rsidRPr="009B202E">
        <w:rPr>
          <w:sz w:val="24"/>
          <w:szCs w:val="24"/>
        </w:rPr>
        <w:t xml:space="preserve">" event at </w:t>
      </w:r>
      <w:r w:rsidRPr="00A558DA">
        <w:rPr>
          <w:sz w:val="24"/>
          <w:szCs w:val="24"/>
        </w:rPr>
        <w:t>Spaces</w:t>
      </w:r>
      <w:r w:rsidRPr="009B202E">
        <w:rPr>
          <w:sz w:val="24"/>
          <w:szCs w:val="24"/>
        </w:rPr>
        <w:t xml:space="preserve">, Cleveland, </w:t>
      </w:r>
      <w:r w:rsidR="00A558DA">
        <w:rPr>
          <w:sz w:val="24"/>
          <w:szCs w:val="24"/>
        </w:rPr>
        <w:t>August</w:t>
      </w:r>
      <w:r w:rsidRPr="009B202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</w:t>
      </w:r>
    </w:p>
    <w:p w:rsidR="009B202E" w:rsidRDefault="009B202E" w:rsidP="009B202E">
      <w:pPr>
        <w:ind w:right="720"/>
        <w:rPr>
          <w:sz w:val="24"/>
          <w:szCs w:val="24"/>
        </w:rPr>
      </w:pPr>
    </w:p>
    <w:p w:rsidR="00A8196D" w:rsidRPr="002E3C2A" w:rsidRDefault="00EA08D1" w:rsidP="00A8196D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 xml:space="preserve">Presentations &amp; public events </w:t>
      </w:r>
      <w:r w:rsidR="00A8196D">
        <w:rPr>
          <w:sz w:val="24"/>
          <w:szCs w:val="24"/>
        </w:rPr>
        <w:t xml:space="preserve">on </w:t>
      </w:r>
      <w:r w:rsidR="00A8196D">
        <w:rPr>
          <w:i/>
          <w:sz w:val="24"/>
          <w:szCs w:val="24"/>
        </w:rPr>
        <w:t xml:space="preserve">The Mexican Revolution in Chicago </w:t>
      </w:r>
      <w:r w:rsidR="00A8196D">
        <w:rPr>
          <w:sz w:val="24"/>
          <w:szCs w:val="24"/>
        </w:rPr>
        <w:t xml:space="preserve">monograph at </w:t>
      </w:r>
      <w:hyperlink r:id="rId15" w:history="1">
        <w:r w:rsidR="00A8196D" w:rsidRPr="00A558DA">
          <w:rPr>
            <w:rStyle w:val="Hyperlink"/>
            <w:sz w:val="24"/>
            <w:szCs w:val="24"/>
          </w:rPr>
          <w:t>Printer’s Row Lit Festival</w:t>
        </w:r>
      </w:hyperlink>
      <w:r w:rsidR="00A8196D" w:rsidRPr="00A558DA">
        <w:rPr>
          <w:sz w:val="24"/>
          <w:szCs w:val="24"/>
        </w:rPr>
        <w:t>,</w:t>
      </w:r>
      <w:r w:rsidR="00A8196D">
        <w:rPr>
          <w:sz w:val="24"/>
          <w:szCs w:val="24"/>
        </w:rPr>
        <w:t xml:space="preserve"> June 2018; </w:t>
      </w:r>
      <w:hyperlink r:id="rId16" w:history="1">
        <w:r w:rsidR="00A8196D" w:rsidRPr="002E3C2A">
          <w:rPr>
            <w:rStyle w:val="Hyperlink"/>
            <w:sz w:val="24"/>
            <w:szCs w:val="24"/>
          </w:rPr>
          <w:t>City Lit Books</w:t>
        </w:r>
      </w:hyperlink>
      <w:r w:rsidR="00A8196D">
        <w:rPr>
          <w:sz w:val="24"/>
          <w:szCs w:val="24"/>
        </w:rPr>
        <w:t xml:space="preserve">, June 2018; </w:t>
      </w:r>
      <w:hyperlink r:id="rId17" w:history="1">
        <w:r w:rsidR="00A8196D" w:rsidRPr="002E3C2A">
          <w:rPr>
            <w:rStyle w:val="Hyperlink"/>
            <w:sz w:val="24"/>
            <w:szCs w:val="24"/>
          </w:rPr>
          <w:t>Kibbitznest</w:t>
        </w:r>
      </w:hyperlink>
      <w:r w:rsidR="00A8196D">
        <w:rPr>
          <w:sz w:val="24"/>
          <w:szCs w:val="24"/>
        </w:rPr>
        <w:t xml:space="preserve">, June 2018; </w:t>
      </w:r>
      <w:hyperlink r:id="rId18" w:history="1">
        <w:r w:rsidR="00A8196D" w:rsidRPr="00A8196D">
          <w:rPr>
            <w:rStyle w:val="Hyperlink"/>
            <w:sz w:val="24"/>
            <w:szCs w:val="24"/>
          </w:rPr>
          <w:t>El Beisman at Casa Michoacan</w:t>
        </w:r>
      </w:hyperlink>
      <w:r w:rsidR="00A8196D">
        <w:rPr>
          <w:sz w:val="24"/>
          <w:szCs w:val="24"/>
        </w:rPr>
        <w:t xml:space="preserve">, June 2018; </w:t>
      </w:r>
      <w:hyperlink r:id="rId19" w:history="1">
        <w:r w:rsidR="00A8196D" w:rsidRPr="00A8196D">
          <w:rPr>
            <w:rStyle w:val="Hyperlink"/>
            <w:sz w:val="24"/>
            <w:szCs w:val="24"/>
          </w:rPr>
          <w:t>The Seminary Co-op</w:t>
        </w:r>
      </w:hyperlink>
      <w:r w:rsidR="00A8196D">
        <w:rPr>
          <w:sz w:val="24"/>
          <w:szCs w:val="24"/>
        </w:rPr>
        <w:t xml:space="preserve">, June 2018; </w:t>
      </w:r>
      <w:hyperlink r:id="rId20" w:history="1">
        <w:r w:rsidR="00A8196D" w:rsidRPr="00A8196D">
          <w:rPr>
            <w:rStyle w:val="Hyperlink"/>
            <w:sz w:val="24"/>
            <w:szCs w:val="24"/>
          </w:rPr>
          <w:t>80 Minutes Around the World: Immigration Stories</w:t>
        </w:r>
      </w:hyperlink>
      <w:r w:rsidR="00A8196D">
        <w:rPr>
          <w:sz w:val="24"/>
          <w:szCs w:val="24"/>
        </w:rPr>
        <w:t>, June 2018</w:t>
      </w:r>
    </w:p>
    <w:p w:rsidR="00A8196D" w:rsidRDefault="00A8196D" w:rsidP="00A8196D">
      <w:pPr>
        <w:ind w:right="720"/>
        <w:rPr>
          <w:sz w:val="24"/>
          <w:szCs w:val="24"/>
        </w:rPr>
      </w:pPr>
    </w:p>
    <w:p w:rsidR="00E237EC" w:rsidRDefault="007E4A2E" w:rsidP="00E237EC">
      <w:pPr>
        <w:ind w:left="576" w:right="720" w:hanging="288"/>
        <w:rPr>
          <w:sz w:val="24"/>
          <w:szCs w:val="24"/>
        </w:rPr>
      </w:pPr>
      <w:hyperlink r:id="rId21" w:history="1">
        <w:r w:rsidR="006B48E6" w:rsidRPr="006B48E6">
          <w:rPr>
            <w:rStyle w:val="Hyperlink"/>
            <w:sz w:val="24"/>
            <w:szCs w:val="24"/>
          </w:rPr>
          <w:t>Presentation &amp; panelist</w:t>
        </w:r>
      </w:hyperlink>
      <w:r w:rsidR="00E237EC">
        <w:rPr>
          <w:sz w:val="24"/>
          <w:szCs w:val="24"/>
        </w:rPr>
        <w:t>, “Immigration and State Violence” at the “Educating for Struggle: State Violence, Then and Now” Think Tank Conference, Case Western Reserve University, Cleveland, Ohio, November 2017</w:t>
      </w:r>
    </w:p>
    <w:p w:rsidR="00E237EC" w:rsidRDefault="00E237EC" w:rsidP="00E237EC">
      <w:pPr>
        <w:ind w:left="576" w:right="720" w:hanging="288"/>
        <w:rPr>
          <w:sz w:val="24"/>
          <w:szCs w:val="24"/>
        </w:rPr>
      </w:pPr>
    </w:p>
    <w:p w:rsidR="00E237EC" w:rsidRDefault="006B48E6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Presentation,</w:t>
      </w:r>
      <w:r w:rsidR="00E237EC">
        <w:rPr>
          <w:sz w:val="24"/>
          <w:szCs w:val="24"/>
        </w:rPr>
        <w:t xml:space="preserve"> “European Immigrants Then, Latin American Immigrants Now: Reconceptualizing Mexican and Latin American Immigration to the United States” (keynote address) at the Ohio Latin Americanists Conference, Case Western Reserve University, October 2016</w:t>
      </w:r>
    </w:p>
    <w:p w:rsidR="00E237EC" w:rsidRDefault="00E237EC" w:rsidP="00E237EC">
      <w:pPr>
        <w:ind w:left="576" w:right="720" w:hanging="288"/>
        <w:rPr>
          <w:sz w:val="24"/>
          <w:szCs w:val="24"/>
        </w:rPr>
      </w:pPr>
    </w:p>
    <w:p w:rsidR="00FC2FC6" w:rsidRDefault="00FC2FC6" w:rsidP="00FC2FC6">
      <w:pPr>
        <w:pStyle w:val="Default"/>
        <w:ind w:left="576" w:right="720" w:hanging="288"/>
      </w:pPr>
      <w:r>
        <w:t>Presentation, “The Liberal Mexican Revolution in Chicago,” at the “Mexicans in Chicago: Honoring the Legacy of Dr. Louise Año Nuevo Kerr” conference, sponsored by the UIC Latin American and Latino Studies Program, Department of History, Great Cities Institute, Office of Public &amp; Government Affairs, Latin American Recruitment &amp; Educational Services, Rafael Cintron Ortiz Latino Cultural Center, and MeSA &amp; LPODER Student Organizations, Chicago, September 2016</w:t>
      </w:r>
    </w:p>
    <w:p w:rsidR="00FC2FC6" w:rsidRDefault="00FC2FC6" w:rsidP="00E237EC">
      <w:pPr>
        <w:ind w:left="576" w:right="720" w:hanging="288"/>
        <w:rPr>
          <w:sz w:val="24"/>
          <w:szCs w:val="24"/>
        </w:rPr>
      </w:pPr>
    </w:p>
    <w:p w:rsidR="00E237EC" w:rsidRDefault="006B48E6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Presentation,</w:t>
      </w:r>
      <w:r w:rsidR="00E237EC">
        <w:rPr>
          <w:sz w:val="24"/>
          <w:szCs w:val="24"/>
        </w:rPr>
        <w:t xml:space="preserve"> “</w:t>
      </w:r>
      <w:r w:rsidR="00E237EC" w:rsidRPr="00987BCC">
        <w:rPr>
          <w:sz w:val="24"/>
          <w:szCs w:val="24"/>
        </w:rPr>
        <w:t>A Diversity</w:t>
      </w:r>
      <w:r w:rsidR="00E237EC">
        <w:rPr>
          <w:sz w:val="24"/>
          <w:szCs w:val="24"/>
        </w:rPr>
        <w:t xml:space="preserve"> Dialogue on Mexican Americans in Higher Education</w:t>
      </w:r>
      <w:r w:rsidR="00E237EC" w:rsidRPr="00987BCC">
        <w:rPr>
          <w:sz w:val="24"/>
          <w:szCs w:val="24"/>
        </w:rPr>
        <w:t xml:space="preserve">" (keynote address) at the “Illinois African American and Latino Higher Education </w:t>
      </w:r>
      <w:r w:rsidR="00E237EC" w:rsidRPr="00987BCC">
        <w:rPr>
          <w:sz w:val="24"/>
          <w:szCs w:val="24"/>
        </w:rPr>
        <w:lastRenderedPageBreak/>
        <w:t>Alliance Diversity Dialogue and Research Forum: Building a Commun</w:t>
      </w:r>
      <w:r w:rsidR="00E237EC">
        <w:rPr>
          <w:sz w:val="24"/>
          <w:szCs w:val="24"/>
        </w:rPr>
        <w:t xml:space="preserve">ity of Scholars,” </w:t>
      </w:r>
      <w:r w:rsidR="00E237EC" w:rsidRPr="00987BCC">
        <w:rPr>
          <w:sz w:val="24"/>
          <w:szCs w:val="24"/>
        </w:rPr>
        <w:t>University of Illinois at Chicago, April 2014</w:t>
      </w:r>
    </w:p>
    <w:p w:rsidR="00E237EC" w:rsidRDefault="00E237EC" w:rsidP="00E237EC">
      <w:pPr>
        <w:ind w:left="576" w:right="720" w:hanging="288"/>
        <w:rPr>
          <w:sz w:val="24"/>
          <w:szCs w:val="24"/>
        </w:rPr>
      </w:pPr>
    </w:p>
    <w:p w:rsidR="00E237EC" w:rsidRDefault="006B48E6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Presentation,</w:t>
      </w:r>
      <w:r w:rsidR="00E237EC">
        <w:rPr>
          <w:sz w:val="24"/>
          <w:szCs w:val="24"/>
        </w:rPr>
        <w:t xml:space="preserve"> “Making Sense of Mexican Migration” at the “Social Justice, Race, and Profiling: An Intergenerational Think Tank,” Case Western Reserve University, Cleveland, Ohio, November 2010</w:t>
      </w:r>
    </w:p>
    <w:p w:rsidR="00E237EC" w:rsidRDefault="00E237EC" w:rsidP="00E237EC">
      <w:pPr>
        <w:ind w:left="576" w:right="720" w:hanging="288"/>
        <w:rPr>
          <w:sz w:val="24"/>
          <w:szCs w:val="24"/>
        </w:rPr>
      </w:pPr>
    </w:p>
    <w:p w:rsidR="00E237EC" w:rsidRDefault="006B48E6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Presentation,</w:t>
      </w:r>
      <w:r w:rsidR="00E237EC">
        <w:rPr>
          <w:sz w:val="24"/>
          <w:szCs w:val="24"/>
        </w:rPr>
        <w:t xml:space="preserve"> “The Myth of the Static Culture: Alternatives to Assimilation” at the “A Spotlight on Immigration Symposium,” John Carroll University, University Heights, Ohio, October 2010</w:t>
      </w:r>
    </w:p>
    <w:p w:rsidR="00E237EC" w:rsidRDefault="00E237EC" w:rsidP="00E237EC">
      <w:pPr>
        <w:ind w:left="576" w:right="720" w:hanging="288"/>
        <w:rPr>
          <w:sz w:val="24"/>
          <w:szCs w:val="24"/>
        </w:rPr>
      </w:pPr>
    </w:p>
    <w:p w:rsidR="00E237EC" w:rsidRDefault="006B48E6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Presentations and Tours,</w:t>
      </w:r>
      <w:r w:rsidR="00E237EC">
        <w:rPr>
          <w:sz w:val="24"/>
          <w:szCs w:val="24"/>
        </w:rPr>
        <w:t xml:space="preserve"> “The Latino Presence in the Midwest,” delivered to The Institute for Secondary School Educators, U.S. Department of State, Chicago, June 2010 and July 2009 </w:t>
      </w:r>
    </w:p>
    <w:p w:rsidR="00E237EC" w:rsidRDefault="00E237EC" w:rsidP="00E237EC">
      <w:pPr>
        <w:ind w:left="576" w:right="720" w:hanging="288"/>
        <w:rPr>
          <w:sz w:val="24"/>
          <w:szCs w:val="24"/>
        </w:rPr>
      </w:pPr>
    </w:p>
    <w:p w:rsidR="00E237EC" w:rsidRDefault="006B48E6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Presentations,</w:t>
      </w:r>
      <w:r w:rsidR="00E237EC">
        <w:rPr>
          <w:sz w:val="24"/>
          <w:szCs w:val="24"/>
        </w:rPr>
        <w:t xml:space="preserve"> “Mexican Women’s Activism in Chicago: A History of the Mexican Blue Cross” (September 2008) </w:t>
      </w:r>
      <w:r w:rsidR="00E237EC" w:rsidRPr="00102D14">
        <w:rPr>
          <w:sz w:val="24"/>
          <w:szCs w:val="24"/>
        </w:rPr>
        <w:t>and “From Mexican Masons to</w:t>
      </w:r>
      <w:r w:rsidR="00E237EC">
        <w:rPr>
          <w:sz w:val="24"/>
          <w:szCs w:val="24"/>
        </w:rPr>
        <w:t xml:space="preserve"> Mexican Americans” (July 2007),</w:t>
      </w:r>
      <w:r w:rsidR="00E237EC" w:rsidRPr="00102D14">
        <w:rPr>
          <w:sz w:val="24"/>
          <w:szCs w:val="24"/>
        </w:rPr>
        <w:t xml:space="preserve"> delivered to the Center for Latino Research of DePaul University, Chicago, Illinois</w:t>
      </w:r>
    </w:p>
    <w:p w:rsidR="00E237EC" w:rsidRDefault="00E237EC" w:rsidP="00E237EC">
      <w:pPr>
        <w:ind w:right="720"/>
        <w:rPr>
          <w:sz w:val="24"/>
          <w:szCs w:val="24"/>
        </w:rPr>
      </w:pPr>
    </w:p>
    <w:p w:rsidR="00E237EC" w:rsidRPr="00102D14" w:rsidRDefault="006B48E6" w:rsidP="00E237E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Newspaper articles,</w:t>
      </w:r>
      <w:r w:rsidR="00E237EC" w:rsidRPr="00102D14">
        <w:rPr>
          <w:sz w:val="24"/>
          <w:szCs w:val="24"/>
        </w:rPr>
        <w:t xml:space="preserve"> “Looking Backward: Exploring Generational Change in Mexican Metropolitan Chicago” (February 2007) and “Lost and Found in </w:t>
      </w:r>
      <w:r w:rsidR="00E237EC" w:rsidRPr="00102D14">
        <w:rPr>
          <w:i/>
          <w:iCs/>
          <w:sz w:val="24"/>
          <w:szCs w:val="24"/>
        </w:rPr>
        <w:t>The Jungle</w:t>
      </w:r>
      <w:r w:rsidR="00E237EC" w:rsidRPr="00102D14">
        <w:rPr>
          <w:sz w:val="24"/>
          <w:szCs w:val="24"/>
        </w:rPr>
        <w:t xml:space="preserve">” (April 2006), published in </w:t>
      </w:r>
      <w:r w:rsidR="00E237EC" w:rsidRPr="00102D14">
        <w:rPr>
          <w:i/>
          <w:sz w:val="24"/>
          <w:szCs w:val="24"/>
        </w:rPr>
        <w:t>Contratiempo: arte y pensamiento latinoamericano en USA</w:t>
      </w:r>
      <w:r w:rsidR="00E237EC" w:rsidRPr="00102D14">
        <w:rPr>
          <w:sz w:val="24"/>
          <w:szCs w:val="24"/>
        </w:rPr>
        <w:t xml:space="preserve">  </w:t>
      </w:r>
    </w:p>
    <w:p w:rsidR="00E237EC" w:rsidRDefault="00E237EC" w:rsidP="00E237EC">
      <w:pPr>
        <w:rPr>
          <w:sz w:val="24"/>
          <w:szCs w:val="24"/>
        </w:rPr>
      </w:pPr>
    </w:p>
    <w:p w:rsidR="00E237EC" w:rsidRPr="00102D14" w:rsidRDefault="00E237EC" w:rsidP="00E237EC">
      <w:pPr>
        <w:ind w:left="576" w:hanging="288"/>
        <w:rPr>
          <w:sz w:val="24"/>
          <w:szCs w:val="24"/>
        </w:rPr>
      </w:pPr>
      <w:r w:rsidRPr="00102D14">
        <w:rPr>
          <w:sz w:val="24"/>
          <w:szCs w:val="24"/>
        </w:rPr>
        <w:t>Project Assistant, Co-Contributor, Presenter, “</w:t>
      </w:r>
      <w:hyperlink r:id="rId22" w:history="1">
        <w:r w:rsidRPr="00E237EC">
          <w:rPr>
            <w:rStyle w:val="Hyperlink"/>
            <w:sz w:val="24"/>
            <w:szCs w:val="24"/>
          </w:rPr>
          <w:t>The Labor Trail: Chicago’s History of Working-Class Life and Struggle</w:t>
        </w:r>
      </w:hyperlink>
      <w:r w:rsidRPr="00102D14">
        <w:rPr>
          <w:sz w:val="24"/>
          <w:szCs w:val="24"/>
        </w:rPr>
        <w:t xml:space="preserve">,” Chicago Center for Working Class Studies, </w:t>
      </w:r>
    </w:p>
    <w:p w:rsidR="00E237EC" w:rsidRDefault="00E237EC" w:rsidP="00E237EC">
      <w:pPr>
        <w:ind w:left="576"/>
        <w:rPr>
          <w:sz w:val="24"/>
          <w:szCs w:val="24"/>
        </w:rPr>
      </w:pPr>
      <w:r w:rsidRPr="00102D14">
        <w:rPr>
          <w:sz w:val="24"/>
          <w:szCs w:val="24"/>
        </w:rPr>
        <w:t>2002–2007</w:t>
      </w:r>
    </w:p>
    <w:p w:rsidR="00E237EC" w:rsidRDefault="00E237EC" w:rsidP="00470EE2">
      <w:pPr>
        <w:ind w:right="720"/>
        <w:rPr>
          <w:b/>
          <w:sz w:val="24"/>
          <w:szCs w:val="24"/>
        </w:rPr>
      </w:pPr>
    </w:p>
    <w:p w:rsidR="00470EE2" w:rsidRDefault="00A8196D" w:rsidP="00470EE2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SELECTED </w:t>
      </w:r>
      <w:r w:rsidR="00470EE2">
        <w:rPr>
          <w:b/>
          <w:sz w:val="24"/>
          <w:szCs w:val="24"/>
        </w:rPr>
        <w:t xml:space="preserve">PROFESSIONAL PAPERS AND PRESENTIONS </w:t>
      </w:r>
    </w:p>
    <w:p w:rsidR="00470EE2" w:rsidRDefault="00470EE2" w:rsidP="00470EE2">
      <w:pPr>
        <w:pStyle w:val="Default"/>
        <w:ind w:left="576" w:right="720" w:hanging="288"/>
        <w:rPr>
          <w:sz w:val="23"/>
          <w:szCs w:val="23"/>
        </w:rPr>
      </w:pPr>
    </w:p>
    <w:p w:rsidR="008F7CDF" w:rsidRDefault="006845A5" w:rsidP="006845A5">
      <w:pPr>
        <w:pStyle w:val="Default"/>
        <w:ind w:left="576" w:right="720" w:hanging="288"/>
      </w:pPr>
      <w:r>
        <w:t xml:space="preserve">Paper delivered, “Doubly Hidden: The Mexican Midwest </w:t>
      </w:r>
      <w:r w:rsidR="007F0826">
        <w:t>and its Changing Dynamics</w:t>
      </w:r>
      <w:r>
        <w:t xml:space="preserve">: The Narrative from U.S. Naturalization Records,” at the </w:t>
      </w:r>
      <w:r w:rsidR="008F7CDF">
        <w:t>“Reconfiguring the Midwest as a Remapped Racial Formation” session at the Annual Meeting of the Association for Asian American</w:t>
      </w:r>
      <w:r>
        <w:t xml:space="preserve"> </w:t>
      </w:r>
      <w:r w:rsidR="008F7CDF">
        <w:t>Studies,</w:t>
      </w:r>
      <w:r>
        <w:t xml:space="preserve"> April</w:t>
      </w:r>
      <w:r w:rsidR="008F7CDF">
        <w:t xml:space="preserve"> 2019</w:t>
      </w:r>
    </w:p>
    <w:p w:rsidR="00470EE2" w:rsidRDefault="00470EE2" w:rsidP="00FC2FC6">
      <w:pPr>
        <w:pStyle w:val="Default"/>
        <w:ind w:right="720"/>
      </w:pPr>
    </w:p>
    <w:p w:rsidR="00470EE2" w:rsidRDefault="00470EE2" w:rsidP="00470EE2">
      <w:pPr>
        <w:pStyle w:val="Default"/>
        <w:ind w:left="576" w:right="720" w:hanging="288"/>
      </w:pPr>
      <w:r>
        <w:t>Panelist on the session, “Business, Labor, the State, and (Re)enforcement of Inequality in the 20</w:t>
      </w:r>
      <w:r w:rsidRPr="00BC07B3">
        <w:rPr>
          <w:vertAlign w:val="superscript"/>
        </w:rPr>
        <w:t>th</w:t>
      </w:r>
      <w:r>
        <w:t xml:space="preserve"> Century,” at the “Fighting Inequality” conference, organized by the Labor and Working-Class History Association and the Working-Class Studies Association, Washington, D.C., May 2015</w:t>
      </w:r>
    </w:p>
    <w:p w:rsidR="00470EE2" w:rsidRDefault="00470EE2" w:rsidP="00470EE2">
      <w:pPr>
        <w:pStyle w:val="Default"/>
        <w:ind w:left="576" w:right="720" w:hanging="288"/>
      </w:pPr>
    </w:p>
    <w:p w:rsidR="00470EE2" w:rsidRDefault="00470EE2" w:rsidP="00470EE2">
      <w:pPr>
        <w:pStyle w:val="Default"/>
        <w:ind w:left="576" w:right="720" w:hanging="288"/>
      </w:pPr>
      <w:r>
        <w:t xml:space="preserve">Chair and commentator on the session, “Labor, Migration, and the Law,” at the Biannual Conference of the Southern Labor Studies Association, Washington, D.C., March 2015 </w:t>
      </w:r>
    </w:p>
    <w:p w:rsidR="00470EE2" w:rsidRDefault="00470EE2" w:rsidP="00470EE2">
      <w:pPr>
        <w:pStyle w:val="Default"/>
        <w:ind w:left="576" w:right="720" w:hanging="288"/>
      </w:pPr>
    </w:p>
    <w:p w:rsidR="00470EE2" w:rsidRDefault="00470EE2" w:rsidP="00470EE2">
      <w:pPr>
        <w:pStyle w:val="Default"/>
        <w:ind w:left="576" w:right="720" w:hanging="288"/>
      </w:pPr>
      <w:r>
        <w:t xml:space="preserve">Paper delivered, </w:t>
      </w:r>
      <w:r w:rsidRPr="00417C1C">
        <w:t>"Reinterpreting Mexican Assimilation," in the session "Latino Issues in Cleveland and the United States," at the XIV Ohio Latin Americanists Conference, Cleveland, Ohio, February 2015</w:t>
      </w:r>
    </w:p>
    <w:p w:rsidR="00470EE2" w:rsidRDefault="00470EE2" w:rsidP="00470EE2">
      <w:pPr>
        <w:pStyle w:val="Default"/>
        <w:ind w:left="576" w:right="720" w:hanging="288"/>
      </w:pPr>
    </w:p>
    <w:p w:rsidR="00470EE2" w:rsidRPr="000D63D5" w:rsidRDefault="00470EE2" w:rsidP="00470EE2">
      <w:pPr>
        <w:pStyle w:val="Default"/>
        <w:ind w:left="576" w:right="720" w:hanging="288"/>
      </w:pPr>
      <w:r>
        <w:t xml:space="preserve">Paper delivered, </w:t>
      </w:r>
      <w:r w:rsidRPr="009E1203">
        <w:t xml:space="preserve">“Which Mexicans Became Americans? Comparing Mexican Naturalization in Chicago and Los Angeles, 1900-1940,” at the Seventh </w:t>
      </w:r>
      <w:r>
        <w:t>Biannual</w:t>
      </w:r>
      <w:r w:rsidRPr="009E1203">
        <w:t xml:space="preserve"> Conference of The Urban History Association, Philadelphia, Pennsylvania, October 2014</w:t>
      </w:r>
    </w:p>
    <w:p w:rsidR="00470EE2" w:rsidRDefault="00470EE2" w:rsidP="00470EE2">
      <w:pPr>
        <w:pStyle w:val="Default"/>
        <w:ind w:left="576" w:right="720" w:hanging="288"/>
        <w:rPr>
          <w:sz w:val="23"/>
          <w:szCs w:val="23"/>
        </w:rPr>
      </w:pPr>
    </w:p>
    <w:p w:rsidR="00470EE2" w:rsidRDefault="00470EE2" w:rsidP="00470EE2">
      <w:pPr>
        <w:pStyle w:val="Default"/>
        <w:ind w:left="576" w:right="720" w:hanging="288"/>
        <w:rPr>
          <w:sz w:val="23"/>
          <w:szCs w:val="23"/>
        </w:rPr>
      </w:pPr>
      <w:r>
        <w:t xml:space="preserve">Paper delivered, </w:t>
      </w:r>
      <w:r>
        <w:rPr>
          <w:sz w:val="23"/>
          <w:szCs w:val="23"/>
        </w:rPr>
        <w:t xml:space="preserve">“The Brown Power Movement of the 1920s” at the “Unveiling the Past: Immigration, Labor, Race, and Social Movements in Mexican/Chicano Chicago” symposium, organized by The Latina and Latino Studies Program at Northwestern University and hosted by the National Museum of Mexican Art, Chicago, Illinois, February 2012 </w:t>
      </w:r>
    </w:p>
    <w:p w:rsidR="00470EE2" w:rsidRDefault="00470EE2" w:rsidP="00470EE2">
      <w:pPr>
        <w:pStyle w:val="Default"/>
        <w:ind w:left="287" w:right="720"/>
        <w:rPr>
          <w:sz w:val="23"/>
          <w:szCs w:val="23"/>
        </w:rPr>
      </w:pPr>
    </w:p>
    <w:p w:rsidR="00470EE2" w:rsidRDefault="00470EE2" w:rsidP="00470EE2">
      <w:pPr>
        <w:pStyle w:val="Default"/>
        <w:ind w:left="287" w:right="720"/>
        <w:rPr>
          <w:sz w:val="23"/>
          <w:szCs w:val="23"/>
        </w:rPr>
      </w:pPr>
      <w:r>
        <w:t xml:space="preserve">Paper delivered, </w:t>
      </w:r>
      <w:r>
        <w:rPr>
          <w:sz w:val="23"/>
          <w:szCs w:val="23"/>
        </w:rPr>
        <w:t xml:space="preserve">“Deporting Dissidence: Examining Transnational Mexican Politics,     </w:t>
      </w:r>
    </w:p>
    <w:p w:rsidR="00470EE2" w:rsidRDefault="00470EE2" w:rsidP="00470EE2">
      <w:pPr>
        <w:pStyle w:val="Default"/>
        <w:ind w:left="287" w:right="720"/>
        <w:rPr>
          <w:sz w:val="23"/>
          <w:szCs w:val="23"/>
        </w:rPr>
      </w:pPr>
      <w:r>
        <w:rPr>
          <w:sz w:val="23"/>
          <w:szCs w:val="23"/>
        </w:rPr>
        <w:t xml:space="preserve">    American Unions, and Civic Assimilation through the Life of a Mexican Immigrant in   </w:t>
      </w:r>
    </w:p>
    <w:p w:rsidR="00470EE2" w:rsidRDefault="00470EE2" w:rsidP="00470EE2">
      <w:pPr>
        <w:pStyle w:val="Default"/>
        <w:ind w:left="287" w:right="720"/>
        <w:rPr>
          <w:sz w:val="23"/>
          <w:szCs w:val="23"/>
        </w:rPr>
      </w:pPr>
      <w:r>
        <w:rPr>
          <w:sz w:val="23"/>
          <w:szCs w:val="23"/>
        </w:rPr>
        <w:t xml:space="preserve">    Chicago, 1920-1954” at the “Celebrating Scholarship and Activism” conference </w:t>
      </w:r>
    </w:p>
    <w:p w:rsidR="00470EE2" w:rsidRDefault="00470EE2" w:rsidP="00470EE2">
      <w:pPr>
        <w:pStyle w:val="Default"/>
        <w:ind w:left="287" w:right="720"/>
        <w:rPr>
          <w:sz w:val="23"/>
          <w:szCs w:val="23"/>
        </w:rPr>
      </w:pPr>
      <w:r>
        <w:rPr>
          <w:sz w:val="23"/>
          <w:szCs w:val="23"/>
        </w:rPr>
        <w:t xml:space="preserve">    organized by the National Association for Chicana and Chicano Studies, Chicago, </w:t>
      </w:r>
    </w:p>
    <w:p w:rsidR="00470EE2" w:rsidRPr="00D54DBB" w:rsidRDefault="00470EE2" w:rsidP="00470EE2">
      <w:pPr>
        <w:pStyle w:val="Default"/>
        <w:ind w:left="287" w:right="720"/>
        <w:rPr>
          <w:sz w:val="23"/>
          <w:szCs w:val="23"/>
        </w:rPr>
      </w:pPr>
      <w:r>
        <w:rPr>
          <w:sz w:val="23"/>
          <w:szCs w:val="23"/>
        </w:rPr>
        <w:t xml:space="preserve">    Illinois, March 2012</w:t>
      </w:r>
    </w:p>
    <w:p w:rsidR="00470EE2" w:rsidRDefault="00470EE2" w:rsidP="00470EE2">
      <w:pPr>
        <w:ind w:left="576" w:right="720" w:hanging="288"/>
        <w:rPr>
          <w:sz w:val="24"/>
          <w:szCs w:val="24"/>
        </w:rPr>
      </w:pPr>
    </w:p>
    <w:p w:rsidR="00470EE2" w:rsidRDefault="00470EE2" w:rsidP="00470EE2">
      <w:pPr>
        <w:ind w:left="576" w:right="720" w:hanging="288"/>
        <w:rPr>
          <w:sz w:val="24"/>
          <w:szCs w:val="24"/>
        </w:rPr>
      </w:pPr>
      <w:r w:rsidRPr="00D54DBB">
        <w:rPr>
          <w:sz w:val="24"/>
          <w:szCs w:val="24"/>
        </w:rPr>
        <w:t>Paper delivered, “The Urban Midwest Mexican Experience” at the “Passages: Community Memory and Landmarks of Migration” workshops for community college faculty</w:t>
      </w:r>
      <w:r>
        <w:rPr>
          <w:sz w:val="24"/>
          <w:szCs w:val="24"/>
        </w:rPr>
        <w:t>, sponsored by the National Endowment for the Humanities and hosted by The Western Reserve Historical Society, Cleveland, Ohio, July &amp; August 2011</w:t>
      </w:r>
    </w:p>
    <w:p w:rsidR="00470EE2" w:rsidRDefault="00470EE2" w:rsidP="00470EE2">
      <w:pPr>
        <w:ind w:left="576" w:right="720" w:hanging="288"/>
        <w:rPr>
          <w:sz w:val="24"/>
          <w:szCs w:val="24"/>
        </w:rPr>
      </w:pPr>
    </w:p>
    <w:p w:rsidR="00470EE2" w:rsidRPr="001F71DF" w:rsidRDefault="00470EE2" w:rsidP="00470EE2">
      <w:pPr>
        <w:ind w:left="576" w:right="720" w:hanging="288"/>
        <w:rPr>
          <w:sz w:val="24"/>
          <w:szCs w:val="24"/>
        </w:rPr>
      </w:pPr>
      <w:r w:rsidRPr="00D54DBB">
        <w:rPr>
          <w:sz w:val="24"/>
          <w:szCs w:val="24"/>
        </w:rPr>
        <w:t xml:space="preserve">Paper delivered, </w:t>
      </w:r>
      <w:r>
        <w:rPr>
          <w:sz w:val="24"/>
          <w:szCs w:val="24"/>
        </w:rPr>
        <w:t xml:space="preserve">“In Search of the Mexican Immigrant” at the “Historical Inquiry in the New Century” research conference, sponsored by </w:t>
      </w:r>
      <w:r>
        <w:rPr>
          <w:i/>
          <w:sz w:val="24"/>
          <w:szCs w:val="24"/>
        </w:rPr>
        <w:t>The Historical Society</w:t>
      </w:r>
      <w:r>
        <w:rPr>
          <w:sz w:val="24"/>
          <w:szCs w:val="24"/>
        </w:rPr>
        <w:t xml:space="preserve"> and hosted by George Washington University, Washington, D.C., June 2010</w:t>
      </w:r>
    </w:p>
    <w:p w:rsidR="00470EE2" w:rsidRDefault="00470EE2" w:rsidP="00470EE2">
      <w:pPr>
        <w:ind w:left="576" w:right="720" w:hanging="288"/>
        <w:rPr>
          <w:sz w:val="24"/>
          <w:szCs w:val="24"/>
        </w:rPr>
      </w:pPr>
    </w:p>
    <w:p w:rsidR="00470EE2" w:rsidRDefault="00470EE2" w:rsidP="00470EE2">
      <w:pPr>
        <w:ind w:left="576" w:right="720" w:hanging="288"/>
        <w:rPr>
          <w:sz w:val="24"/>
          <w:szCs w:val="24"/>
        </w:rPr>
      </w:pPr>
      <w:r w:rsidRPr="00D54DBB">
        <w:rPr>
          <w:sz w:val="24"/>
          <w:szCs w:val="24"/>
        </w:rPr>
        <w:t xml:space="preserve">Paper delivered, </w:t>
      </w:r>
      <w:r>
        <w:rPr>
          <w:sz w:val="24"/>
          <w:szCs w:val="24"/>
        </w:rPr>
        <w:t xml:space="preserve">“Mexican Migration to the Midwest: A Historical and Contemporary Perspective” (keynote address) at the “Rethinking Race: Black, White &amp; Beyond” conference, hosted by The University of Akron, February 2010 </w:t>
      </w:r>
    </w:p>
    <w:p w:rsidR="00470EE2" w:rsidRDefault="00470EE2" w:rsidP="00470EE2">
      <w:pPr>
        <w:ind w:left="576" w:right="720" w:hanging="288"/>
        <w:rPr>
          <w:sz w:val="24"/>
          <w:szCs w:val="24"/>
        </w:rPr>
      </w:pPr>
    </w:p>
    <w:p w:rsidR="00470EE2" w:rsidRPr="00CA363B" w:rsidRDefault="00470EE2" w:rsidP="00470EE2">
      <w:pPr>
        <w:ind w:left="576" w:right="720" w:hanging="288"/>
        <w:rPr>
          <w:sz w:val="24"/>
          <w:szCs w:val="24"/>
        </w:rPr>
      </w:pPr>
      <w:r w:rsidRPr="00D54DBB">
        <w:rPr>
          <w:sz w:val="24"/>
          <w:szCs w:val="24"/>
        </w:rPr>
        <w:t xml:space="preserve">Paper delivered, </w:t>
      </w:r>
      <w:r w:rsidRPr="00272533">
        <w:rPr>
          <w:sz w:val="24"/>
          <w:szCs w:val="24"/>
        </w:rPr>
        <w:t xml:space="preserve">“A Migrating Revolution: Mexican Political Ideology and the Rejection of American Assimilation in </w:t>
      </w:r>
      <w:r w:rsidRPr="00272533">
        <w:rPr>
          <w:rStyle w:val="yshortcuts"/>
          <w:sz w:val="24"/>
          <w:szCs w:val="24"/>
        </w:rPr>
        <w:t>Chicago</w:t>
      </w:r>
      <w:r>
        <w:rPr>
          <w:sz w:val="24"/>
          <w:szCs w:val="24"/>
        </w:rPr>
        <w:t>, 1920-</w:t>
      </w:r>
      <w:r w:rsidRPr="00272533">
        <w:rPr>
          <w:sz w:val="24"/>
          <w:szCs w:val="24"/>
        </w:rPr>
        <w:t xml:space="preserve">40” at the “Workers, the Nation-State, and Beyond: The Newberry Conference on Labor History </w:t>
      </w:r>
      <w:r w:rsidRPr="00272533">
        <w:rPr>
          <w:rStyle w:val="grame"/>
          <w:sz w:val="24"/>
          <w:szCs w:val="24"/>
        </w:rPr>
        <w:t>Across</w:t>
      </w:r>
      <w:r w:rsidRPr="00272533">
        <w:rPr>
          <w:sz w:val="24"/>
          <w:szCs w:val="24"/>
        </w:rPr>
        <w:t xml:space="preserve"> the Americas,” a</w:t>
      </w:r>
      <w:r>
        <w:rPr>
          <w:sz w:val="24"/>
          <w:szCs w:val="24"/>
        </w:rPr>
        <w:t>n international research conference organized by</w:t>
      </w:r>
      <w:r w:rsidRPr="00272533">
        <w:rPr>
          <w:sz w:val="24"/>
          <w:szCs w:val="24"/>
        </w:rPr>
        <w:t xml:space="preserve"> </w:t>
      </w:r>
      <w:r w:rsidRPr="00272533">
        <w:rPr>
          <w:i/>
          <w:iCs/>
          <w:sz w:val="24"/>
          <w:szCs w:val="24"/>
        </w:rPr>
        <w:t>Labor: Studies in Working-Class History of the America</w:t>
      </w:r>
      <w:r>
        <w:rPr>
          <w:i/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in association with LAWCHA, UIUC, UIC, Roosevelt University, and the Newberry Library, Chicago, September 2008</w:t>
      </w:r>
    </w:p>
    <w:p w:rsidR="00470EE2" w:rsidRDefault="00470EE2" w:rsidP="00470EE2">
      <w:pPr>
        <w:ind w:left="576" w:right="720" w:hanging="288"/>
        <w:rPr>
          <w:sz w:val="24"/>
          <w:szCs w:val="24"/>
        </w:rPr>
      </w:pPr>
    </w:p>
    <w:p w:rsidR="00470EE2" w:rsidRPr="004F3AA7" w:rsidRDefault="00470EE2" w:rsidP="00470EE2">
      <w:pPr>
        <w:ind w:left="576" w:right="720" w:hanging="288"/>
        <w:rPr>
          <w:sz w:val="24"/>
          <w:szCs w:val="24"/>
        </w:rPr>
      </w:pPr>
      <w:r w:rsidRPr="00D54DBB">
        <w:rPr>
          <w:sz w:val="24"/>
          <w:szCs w:val="24"/>
        </w:rPr>
        <w:t xml:space="preserve">Paper delivered, </w:t>
      </w:r>
      <w:r w:rsidRPr="004F3AA7">
        <w:rPr>
          <w:sz w:val="24"/>
          <w:szCs w:val="24"/>
        </w:rPr>
        <w:t>“Shaping Transnational Identities: Competing Visions of a Mexican American Community between the Frente Popular Mexicano and the Universit</w:t>
      </w:r>
      <w:r>
        <w:rPr>
          <w:sz w:val="24"/>
          <w:szCs w:val="24"/>
        </w:rPr>
        <w:t>y of Chicago Settlement House" </w:t>
      </w:r>
      <w:r w:rsidRPr="004F3AA7">
        <w:rPr>
          <w:sz w:val="24"/>
          <w:szCs w:val="24"/>
        </w:rPr>
        <w:t xml:space="preserve">at the  "Making the Mexicano Metropolis: Historical Research and Current Perspectives on Mexican and Mexican American Community Life in Chicago Seminar,” the Inaugural Seminar of the Latino and Borderlands Seminar Group, Newberry Library, </w:t>
      </w:r>
      <w:r>
        <w:rPr>
          <w:sz w:val="24"/>
          <w:szCs w:val="24"/>
        </w:rPr>
        <w:t>Chicago,</w:t>
      </w:r>
      <w:r w:rsidRPr="004F3AA7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Pr="004F3AA7">
        <w:rPr>
          <w:sz w:val="24"/>
          <w:szCs w:val="24"/>
        </w:rPr>
        <w:t xml:space="preserve"> 2006</w:t>
      </w:r>
    </w:p>
    <w:p w:rsidR="00470EE2" w:rsidRDefault="00470EE2" w:rsidP="00470EE2">
      <w:pPr>
        <w:ind w:left="576" w:right="720" w:hanging="288"/>
        <w:rPr>
          <w:sz w:val="24"/>
          <w:szCs w:val="24"/>
        </w:rPr>
      </w:pPr>
    </w:p>
    <w:p w:rsidR="00470EE2" w:rsidRDefault="00470EE2" w:rsidP="00470EE2">
      <w:pPr>
        <w:ind w:left="576" w:right="720" w:hanging="288"/>
        <w:rPr>
          <w:sz w:val="24"/>
          <w:szCs w:val="24"/>
        </w:rPr>
      </w:pPr>
      <w:r w:rsidRPr="00D54DBB">
        <w:rPr>
          <w:sz w:val="24"/>
          <w:szCs w:val="24"/>
        </w:rPr>
        <w:lastRenderedPageBreak/>
        <w:t xml:space="preserve">Paper delivered, </w:t>
      </w:r>
      <w:r>
        <w:rPr>
          <w:sz w:val="24"/>
          <w:szCs w:val="24"/>
        </w:rPr>
        <w:t>“Mexican Americans and the Second Red Scare,” 47th Annual Missouri Valley History Conference, Omaha, March 2004</w:t>
      </w:r>
    </w:p>
    <w:p w:rsidR="00470EE2" w:rsidRDefault="00470EE2" w:rsidP="00470EE2">
      <w:pPr>
        <w:ind w:left="576" w:right="720" w:hanging="288"/>
        <w:rPr>
          <w:sz w:val="24"/>
          <w:szCs w:val="24"/>
        </w:rPr>
      </w:pPr>
    </w:p>
    <w:p w:rsidR="00470EE2" w:rsidRDefault="00470EE2" w:rsidP="00470EE2">
      <w:pPr>
        <w:ind w:left="576" w:right="720" w:hanging="288"/>
        <w:rPr>
          <w:sz w:val="24"/>
          <w:szCs w:val="24"/>
        </w:rPr>
      </w:pPr>
      <w:r w:rsidRPr="00D54DBB">
        <w:rPr>
          <w:sz w:val="24"/>
          <w:szCs w:val="24"/>
        </w:rPr>
        <w:t xml:space="preserve">Paper delivered, </w:t>
      </w:r>
      <w:r>
        <w:rPr>
          <w:sz w:val="24"/>
          <w:szCs w:val="24"/>
        </w:rPr>
        <w:t>“Pawns in the Game: The Role of Nationalism in the 1926 Cristero Rebellion,” 52nd Annual Meeting of the Society for the Study of Social Problems, Chicago, August 2002</w:t>
      </w:r>
    </w:p>
    <w:p w:rsidR="00470EE2" w:rsidRPr="00470EE2" w:rsidRDefault="00470EE2" w:rsidP="00A6743B">
      <w:pPr>
        <w:ind w:right="720"/>
        <w:rPr>
          <w:sz w:val="24"/>
          <w:szCs w:val="24"/>
        </w:rPr>
      </w:pPr>
    </w:p>
    <w:p w:rsidR="00470EE2" w:rsidRPr="00470EE2" w:rsidRDefault="00470EE2" w:rsidP="00A6743B">
      <w:pPr>
        <w:ind w:right="720"/>
        <w:rPr>
          <w:sz w:val="24"/>
          <w:szCs w:val="24"/>
        </w:rPr>
      </w:pPr>
    </w:p>
    <w:p w:rsidR="00132B37" w:rsidRDefault="00132B37" w:rsidP="00132B37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FIELDS </w:t>
      </w:r>
    </w:p>
    <w:p w:rsidR="00132B37" w:rsidRDefault="00132B37" w:rsidP="00132B37">
      <w:pPr>
        <w:ind w:right="720"/>
        <w:rPr>
          <w:sz w:val="24"/>
          <w:szCs w:val="24"/>
        </w:rPr>
      </w:pPr>
    </w:p>
    <w:p w:rsidR="00132B37" w:rsidRDefault="00132B37" w:rsidP="00132B37">
      <w:pPr>
        <w:ind w:right="720"/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History Survey</w:t>
      </w:r>
    </w:p>
    <w:p w:rsidR="00132B37" w:rsidRDefault="00132B37" w:rsidP="00132B37">
      <w:pPr>
        <w:ind w:right="720"/>
        <w:rPr>
          <w:sz w:val="24"/>
          <w:szCs w:val="24"/>
        </w:rPr>
      </w:pPr>
      <w:r>
        <w:rPr>
          <w:sz w:val="24"/>
          <w:szCs w:val="24"/>
        </w:rPr>
        <w:t>Latina/o History</w:t>
      </w:r>
    </w:p>
    <w:p w:rsidR="00132B37" w:rsidRDefault="00132B37" w:rsidP="00132B37">
      <w:pPr>
        <w:ind w:right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Labor History</w:t>
      </w:r>
    </w:p>
    <w:p w:rsidR="00132B37" w:rsidRDefault="00132B37" w:rsidP="00132B37">
      <w:pPr>
        <w:ind w:right="720"/>
        <w:rPr>
          <w:sz w:val="24"/>
          <w:szCs w:val="24"/>
        </w:rPr>
      </w:pPr>
      <w:r>
        <w:rPr>
          <w:sz w:val="24"/>
          <w:szCs w:val="24"/>
        </w:rPr>
        <w:t>Immigration History</w:t>
      </w:r>
    </w:p>
    <w:p w:rsidR="00132B37" w:rsidRPr="00132B37" w:rsidRDefault="00132B37" w:rsidP="006B2757">
      <w:pPr>
        <w:ind w:right="720"/>
        <w:rPr>
          <w:sz w:val="24"/>
          <w:szCs w:val="24"/>
        </w:rPr>
      </w:pPr>
      <w:r>
        <w:rPr>
          <w:sz w:val="24"/>
          <w:szCs w:val="24"/>
        </w:rPr>
        <w:t>Latin American Survey,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Centuries</w:t>
      </w:r>
    </w:p>
    <w:p w:rsidR="00132B37" w:rsidRDefault="00132B37" w:rsidP="006B2757">
      <w:pPr>
        <w:ind w:right="720"/>
        <w:rPr>
          <w:b/>
          <w:sz w:val="24"/>
          <w:szCs w:val="24"/>
        </w:rPr>
      </w:pPr>
    </w:p>
    <w:p w:rsidR="006B2757" w:rsidRDefault="00A929B2" w:rsidP="006B2757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:rsidR="00945CB1" w:rsidRDefault="00945CB1" w:rsidP="00945CB1">
      <w:pPr>
        <w:ind w:right="720" w:firstLine="288"/>
        <w:rPr>
          <w:color w:val="000000" w:themeColor="text1"/>
          <w:sz w:val="24"/>
          <w:szCs w:val="24"/>
        </w:rPr>
      </w:pPr>
    </w:p>
    <w:p w:rsidR="00945CB1" w:rsidRPr="00102D14" w:rsidRDefault="00E237EC" w:rsidP="00945CB1">
      <w:pPr>
        <w:ind w:right="720" w:firstLine="2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Associate</w:t>
      </w:r>
      <w:r w:rsidR="00945CB1" w:rsidRPr="00102D14">
        <w:rPr>
          <w:color w:val="000000" w:themeColor="text1"/>
          <w:sz w:val="24"/>
          <w:szCs w:val="24"/>
        </w:rPr>
        <w:t xml:space="preserve"> Professor, Case Western Reserve University, 2009–Present</w:t>
      </w:r>
    </w:p>
    <w:p w:rsidR="00945CB1" w:rsidRDefault="00A06C39" w:rsidP="00A06C39">
      <w:pPr>
        <w:ind w:left="576" w:righ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Course Titles</w:t>
      </w:r>
      <w:r w:rsidRPr="00102D14">
        <w:rPr>
          <w:color w:val="000000" w:themeColor="text1"/>
          <w:sz w:val="24"/>
          <w:szCs w:val="24"/>
        </w:rPr>
        <w:t xml:space="preserve">: </w:t>
      </w:r>
      <w:r w:rsidR="0094565B" w:rsidRPr="009E1203">
        <w:rPr>
          <w:color w:val="000000" w:themeColor="text1"/>
          <w:sz w:val="24"/>
          <w:szCs w:val="24"/>
        </w:rPr>
        <w:t>Introduction to Social Justice, Perspectives on Inequality, Advanced Readings in the History of Race, Immigrants in America, History o</w:t>
      </w:r>
      <w:r w:rsidR="0094565B">
        <w:rPr>
          <w:color w:val="000000" w:themeColor="text1"/>
          <w:sz w:val="24"/>
          <w:szCs w:val="24"/>
        </w:rPr>
        <w:t xml:space="preserve">f Workers in the United States, </w:t>
      </w:r>
      <w:r w:rsidR="0094565B" w:rsidRPr="009E1203">
        <w:rPr>
          <w:color w:val="000000" w:themeColor="text1"/>
          <w:sz w:val="24"/>
          <w:szCs w:val="24"/>
        </w:rPr>
        <w:t>U.S. History Survey</w:t>
      </w:r>
      <w:r w:rsidR="0094565B">
        <w:rPr>
          <w:color w:val="000000" w:themeColor="text1"/>
          <w:sz w:val="24"/>
          <w:szCs w:val="24"/>
        </w:rPr>
        <w:t xml:space="preserve">, Graduate Seminar on </w:t>
      </w:r>
      <w:r w:rsidR="0094565B" w:rsidRPr="009E1203">
        <w:rPr>
          <w:color w:val="000000" w:themeColor="text1"/>
          <w:sz w:val="24"/>
          <w:szCs w:val="24"/>
        </w:rPr>
        <w:t>Latina/o Historiography</w:t>
      </w:r>
      <w:r w:rsidR="0094565B">
        <w:rPr>
          <w:color w:val="000000" w:themeColor="text1"/>
          <w:sz w:val="24"/>
          <w:szCs w:val="24"/>
        </w:rPr>
        <w:t>, Latina/o Studies Survey, History of Modern Mexico,</w:t>
      </w:r>
      <w:r w:rsidR="0094565B" w:rsidRPr="009E1203">
        <w:rPr>
          <w:color w:val="000000" w:themeColor="text1"/>
          <w:sz w:val="24"/>
          <w:szCs w:val="24"/>
        </w:rPr>
        <w:t xml:space="preserve"> and Historical Research and Writing Seminar</w:t>
      </w:r>
    </w:p>
    <w:p w:rsidR="009958D9" w:rsidRDefault="009958D9" w:rsidP="00A06C39">
      <w:pPr>
        <w:ind w:left="576" w:right="720"/>
        <w:rPr>
          <w:color w:val="000000" w:themeColor="text1"/>
          <w:sz w:val="24"/>
          <w:szCs w:val="24"/>
        </w:rPr>
      </w:pPr>
    </w:p>
    <w:p w:rsidR="009958D9" w:rsidRPr="00102D14" w:rsidRDefault="009958D9" w:rsidP="00A06C39">
      <w:pPr>
        <w:ind w:left="576" w:righ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Winner of the </w:t>
      </w:r>
      <w:r w:rsidRPr="009958D9">
        <w:rPr>
          <w:color w:val="000000" w:themeColor="text1"/>
          <w:sz w:val="24"/>
          <w:szCs w:val="24"/>
        </w:rPr>
        <w:t xml:space="preserve">The Richard A. Bloom, M.D. Award for Distinguished Teaching in the SAGES Program </w:t>
      </w:r>
      <w:r w:rsidR="006C341B">
        <w:rPr>
          <w:color w:val="000000" w:themeColor="text1"/>
          <w:sz w:val="24"/>
          <w:szCs w:val="24"/>
        </w:rPr>
        <w:t xml:space="preserve">at CWRU </w:t>
      </w:r>
      <w:r w:rsidRPr="009958D9">
        <w:rPr>
          <w:color w:val="000000" w:themeColor="text1"/>
          <w:sz w:val="24"/>
          <w:szCs w:val="24"/>
        </w:rPr>
        <w:t>(2015)</w:t>
      </w:r>
    </w:p>
    <w:p w:rsidR="00945CB1" w:rsidRPr="00102D14" w:rsidRDefault="00945CB1" w:rsidP="00945CB1">
      <w:pPr>
        <w:ind w:right="720"/>
        <w:rPr>
          <w:sz w:val="24"/>
          <w:szCs w:val="24"/>
        </w:rPr>
      </w:pPr>
    </w:p>
    <w:p w:rsidR="00945CB1" w:rsidRPr="00102D14" w:rsidRDefault="00945CB1" w:rsidP="00945CB1">
      <w:pPr>
        <w:ind w:right="720" w:firstLine="288"/>
        <w:rPr>
          <w:sz w:val="24"/>
          <w:szCs w:val="24"/>
        </w:rPr>
      </w:pPr>
      <w:r w:rsidRPr="00102D14">
        <w:rPr>
          <w:sz w:val="24"/>
          <w:szCs w:val="24"/>
        </w:rPr>
        <w:t xml:space="preserve">Instructor, University of Illinois at Chicago, 2006–2009 </w:t>
      </w:r>
    </w:p>
    <w:p w:rsidR="00945CB1" w:rsidRPr="00102D14" w:rsidRDefault="00945CB1" w:rsidP="00945CB1">
      <w:pPr>
        <w:ind w:left="288" w:right="720" w:firstLine="288"/>
        <w:rPr>
          <w:sz w:val="24"/>
          <w:szCs w:val="24"/>
        </w:rPr>
      </w:pPr>
      <w:r w:rsidRPr="00102D14">
        <w:rPr>
          <w:sz w:val="24"/>
          <w:szCs w:val="24"/>
        </w:rPr>
        <w:t>Course Titles: Race and Sexuality in American Film and Mexican Studies Survey</w:t>
      </w:r>
    </w:p>
    <w:p w:rsidR="00945CB1" w:rsidRPr="00102D14" w:rsidRDefault="00945CB1" w:rsidP="00945CB1">
      <w:pPr>
        <w:ind w:left="576" w:right="720" w:hanging="288"/>
        <w:rPr>
          <w:sz w:val="24"/>
          <w:szCs w:val="24"/>
        </w:rPr>
      </w:pPr>
    </w:p>
    <w:p w:rsidR="00945CB1" w:rsidRPr="00102D14" w:rsidRDefault="00945CB1" w:rsidP="00945CB1">
      <w:pPr>
        <w:ind w:right="720" w:firstLine="288"/>
        <w:rPr>
          <w:sz w:val="24"/>
          <w:szCs w:val="24"/>
        </w:rPr>
      </w:pPr>
      <w:r w:rsidRPr="00102D14">
        <w:rPr>
          <w:sz w:val="24"/>
          <w:szCs w:val="24"/>
        </w:rPr>
        <w:t xml:space="preserve">Instructor, Dominican University (River Forest, IL), 2008  </w:t>
      </w:r>
    </w:p>
    <w:p w:rsidR="00945CB1" w:rsidRPr="00102D14" w:rsidRDefault="00945CB1" w:rsidP="00945CB1">
      <w:pPr>
        <w:ind w:left="288" w:right="720" w:firstLine="288"/>
        <w:rPr>
          <w:sz w:val="24"/>
          <w:szCs w:val="24"/>
        </w:rPr>
      </w:pPr>
      <w:r w:rsidRPr="00102D14">
        <w:rPr>
          <w:sz w:val="24"/>
          <w:szCs w:val="24"/>
        </w:rPr>
        <w:t>Course Title: Mexican American Experience</w:t>
      </w:r>
    </w:p>
    <w:p w:rsidR="00945CB1" w:rsidRPr="00102D14" w:rsidRDefault="00945CB1" w:rsidP="00945CB1">
      <w:pPr>
        <w:ind w:left="576" w:right="720" w:hanging="288"/>
        <w:rPr>
          <w:sz w:val="24"/>
          <w:szCs w:val="24"/>
        </w:rPr>
      </w:pPr>
    </w:p>
    <w:p w:rsidR="00945CB1" w:rsidRPr="00102D14" w:rsidRDefault="00945CB1" w:rsidP="00945CB1">
      <w:pPr>
        <w:ind w:right="720" w:firstLine="288"/>
        <w:rPr>
          <w:sz w:val="24"/>
          <w:szCs w:val="24"/>
        </w:rPr>
      </w:pPr>
      <w:r w:rsidRPr="00102D14">
        <w:rPr>
          <w:sz w:val="24"/>
          <w:szCs w:val="24"/>
        </w:rPr>
        <w:t xml:space="preserve">Instructor, DePaul University, 2006  </w:t>
      </w:r>
    </w:p>
    <w:p w:rsidR="00945CB1" w:rsidRPr="00102D14" w:rsidRDefault="00945CB1" w:rsidP="00945CB1">
      <w:pPr>
        <w:ind w:left="576" w:right="720"/>
        <w:rPr>
          <w:sz w:val="24"/>
          <w:szCs w:val="24"/>
        </w:rPr>
      </w:pPr>
      <w:r w:rsidRPr="00102D14">
        <w:rPr>
          <w:sz w:val="24"/>
          <w:szCs w:val="24"/>
        </w:rPr>
        <w:t>Course Title: History of Mexico to 1848</w:t>
      </w:r>
    </w:p>
    <w:p w:rsidR="00A6743B" w:rsidRDefault="00A6743B" w:rsidP="00A6743B">
      <w:pPr>
        <w:ind w:right="720"/>
        <w:rPr>
          <w:b/>
          <w:sz w:val="24"/>
          <w:szCs w:val="24"/>
        </w:rPr>
      </w:pPr>
    </w:p>
    <w:p w:rsidR="008F7CDF" w:rsidRPr="008F7CDF" w:rsidRDefault="00E237EC" w:rsidP="009B5E5C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SELECTED </w:t>
      </w:r>
      <w:r w:rsidR="008F7CDF">
        <w:rPr>
          <w:b/>
          <w:sz w:val="24"/>
          <w:szCs w:val="24"/>
        </w:rPr>
        <w:t>UNIVERSITY, COLLEGE, AND DEPART</w:t>
      </w:r>
      <w:r w:rsidR="00BE0224">
        <w:rPr>
          <w:b/>
          <w:sz w:val="24"/>
          <w:szCs w:val="24"/>
        </w:rPr>
        <w:t>MENTAL</w:t>
      </w:r>
      <w:r w:rsidR="00BE69F6">
        <w:rPr>
          <w:b/>
          <w:sz w:val="24"/>
          <w:szCs w:val="24"/>
        </w:rPr>
        <w:t xml:space="preserve"> SERVICE</w:t>
      </w:r>
    </w:p>
    <w:p w:rsidR="008F7CDF" w:rsidRDefault="008F7CDF" w:rsidP="009B5E5C">
      <w:pPr>
        <w:ind w:right="720"/>
        <w:rPr>
          <w:b/>
          <w:sz w:val="24"/>
          <w:szCs w:val="24"/>
        </w:rPr>
      </w:pPr>
    </w:p>
    <w:p w:rsidR="009B5E5C" w:rsidRDefault="009B5E5C" w:rsidP="009B5E5C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University-wide </w:t>
      </w:r>
      <w:r w:rsidR="008F7CDF">
        <w:rPr>
          <w:b/>
          <w:sz w:val="24"/>
          <w:szCs w:val="24"/>
        </w:rPr>
        <w:t>Service</w:t>
      </w:r>
    </w:p>
    <w:p w:rsidR="008F7CDF" w:rsidRPr="00DB52C6" w:rsidRDefault="008F7CDF" w:rsidP="009B5E5C">
      <w:pPr>
        <w:ind w:right="72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B52C6">
        <w:rPr>
          <w:sz w:val="24"/>
          <w:szCs w:val="24"/>
        </w:rPr>
        <w:t>Co-Director, Social Justice Institute, 2017-Present</w:t>
      </w:r>
    </w:p>
    <w:p w:rsidR="009B5E5C" w:rsidRPr="00DB52C6" w:rsidRDefault="009B5E5C" w:rsidP="008F7CDF">
      <w:pPr>
        <w:pStyle w:val="Default"/>
        <w:ind w:right="720" w:firstLine="288"/>
      </w:pPr>
      <w:r w:rsidRPr="00DB52C6">
        <w:t xml:space="preserve">Leadership </w:t>
      </w:r>
      <w:r w:rsidR="00BA627C" w:rsidRPr="00DB52C6">
        <w:t>Collective</w:t>
      </w:r>
      <w:r w:rsidRPr="00DB52C6">
        <w:t>, Social Justice Institute, Fall 2010–</w:t>
      </w:r>
      <w:r w:rsidR="00FB24DC" w:rsidRPr="00DB52C6">
        <w:t>2018</w:t>
      </w:r>
    </w:p>
    <w:p w:rsidR="009B5E5C" w:rsidRPr="00DB52C6" w:rsidRDefault="009B5E5C" w:rsidP="009B5E5C">
      <w:pPr>
        <w:pStyle w:val="Default"/>
        <w:ind w:left="576" w:right="720" w:hanging="288"/>
      </w:pPr>
      <w:r w:rsidRPr="00DB52C6">
        <w:t>Curriculum Development Team, Social Just</w:t>
      </w:r>
      <w:r w:rsidR="00E237EC" w:rsidRPr="00DB52C6">
        <w:t>ice Institute, Fall 2010–2018</w:t>
      </w:r>
    </w:p>
    <w:p w:rsidR="009B5E5C" w:rsidRPr="001F4358" w:rsidRDefault="009B5E5C" w:rsidP="009B5E5C">
      <w:pPr>
        <w:pStyle w:val="Default"/>
        <w:ind w:left="576" w:right="720" w:hanging="288"/>
        <w:rPr>
          <w:sz w:val="23"/>
          <w:szCs w:val="23"/>
        </w:rPr>
      </w:pPr>
    </w:p>
    <w:p w:rsidR="005C22F8" w:rsidRDefault="00066ED5" w:rsidP="00066ED5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>Thinkers Group, selected by the President’s Council to serve as the Provost’s Core Advisory Group,</w:t>
      </w:r>
      <w:r w:rsidR="005C22F8">
        <w:rPr>
          <w:sz w:val="24"/>
          <w:szCs w:val="24"/>
        </w:rPr>
        <w:t xml:space="preserve"> Spring 2019</w:t>
      </w:r>
    </w:p>
    <w:p w:rsidR="005C22F8" w:rsidRDefault="005C22F8" w:rsidP="006A4667">
      <w:pPr>
        <w:ind w:left="576" w:right="720" w:hanging="288"/>
        <w:rPr>
          <w:sz w:val="24"/>
          <w:szCs w:val="24"/>
        </w:rPr>
      </w:pPr>
    </w:p>
    <w:p w:rsidR="006A4667" w:rsidRDefault="009B5E5C" w:rsidP="006A4667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Share the Vision Committee, </w:t>
      </w:r>
      <w:r w:rsidR="00FC2FC6">
        <w:rPr>
          <w:sz w:val="24"/>
          <w:szCs w:val="24"/>
        </w:rPr>
        <w:t xml:space="preserve">a committee under the Division of Student Affairs whose mission was to </w:t>
      </w:r>
      <w:r w:rsidR="00FC2FC6" w:rsidRPr="00E14ED7">
        <w:rPr>
          <w:sz w:val="24"/>
          <w:szCs w:val="24"/>
        </w:rPr>
        <w:t>“promote a just and humane campus for all,”</w:t>
      </w:r>
      <w:r w:rsidR="006A4667">
        <w:rPr>
          <w:sz w:val="24"/>
          <w:szCs w:val="24"/>
        </w:rPr>
        <w:t xml:space="preserve"> </w:t>
      </w:r>
    </w:p>
    <w:p w:rsidR="009B5E5C" w:rsidRDefault="009B5E5C" w:rsidP="006A4667">
      <w:pPr>
        <w:ind w:left="576" w:right="720"/>
        <w:rPr>
          <w:sz w:val="24"/>
          <w:szCs w:val="24"/>
        </w:rPr>
      </w:pPr>
      <w:r>
        <w:rPr>
          <w:sz w:val="24"/>
          <w:szCs w:val="24"/>
        </w:rPr>
        <w:t>Fall 2009–Spring 2010</w:t>
      </w:r>
    </w:p>
    <w:p w:rsidR="009B5E5C" w:rsidRDefault="009B5E5C" w:rsidP="009B5E5C">
      <w:pPr>
        <w:ind w:right="720"/>
        <w:rPr>
          <w:sz w:val="24"/>
          <w:szCs w:val="24"/>
        </w:rPr>
      </w:pPr>
    </w:p>
    <w:p w:rsidR="009B5E5C" w:rsidRDefault="009B5E5C" w:rsidP="009B5E5C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College-wide </w:t>
      </w:r>
      <w:r w:rsidR="008F7CDF">
        <w:rPr>
          <w:b/>
          <w:sz w:val="24"/>
          <w:szCs w:val="24"/>
        </w:rPr>
        <w:t>Service</w:t>
      </w:r>
    </w:p>
    <w:p w:rsidR="009B5E5C" w:rsidRDefault="00FC2FC6" w:rsidP="00FC2FC6">
      <w:p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E5C">
        <w:rPr>
          <w:sz w:val="24"/>
          <w:szCs w:val="24"/>
        </w:rPr>
        <w:t xml:space="preserve">Ethnic Studies Advisory Committee (Interdepartmental), Fall 2009–Spring 2010 </w:t>
      </w:r>
    </w:p>
    <w:p w:rsidR="009B5E5C" w:rsidRDefault="009B5E5C" w:rsidP="009B5E5C">
      <w:pPr>
        <w:ind w:left="576" w:right="720" w:hanging="288"/>
        <w:rPr>
          <w:sz w:val="24"/>
          <w:szCs w:val="24"/>
        </w:rPr>
      </w:pPr>
    </w:p>
    <w:p w:rsidR="009B5E5C" w:rsidRDefault="009B5E5C" w:rsidP="009B5E5C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Departmental </w:t>
      </w:r>
      <w:r w:rsidR="008F7CDF">
        <w:rPr>
          <w:b/>
          <w:sz w:val="24"/>
          <w:szCs w:val="24"/>
        </w:rPr>
        <w:t>Service</w:t>
      </w:r>
    </w:p>
    <w:p w:rsidR="00BA627C" w:rsidRDefault="009B5E5C" w:rsidP="00BA627C">
      <w:pPr>
        <w:ind w:left="288" w:right="720"/>
        <w:rPr>
          <w:sz w:val="24"/>
          <w:szCs w:val="24"/>
        </w:rPr>
      </w:pPr>
      <w:r w:rsidRPr="009E1203">
        <w:rPr>
          <w:sz w:val="24"/>
          <w:szCs w:val="24"/>
        </w:rPr>
        <w:t>Speakers Committee, Department of History, Fall 2014–</w:t>
      </w:r>
      <w:r w:rsidR="00035527">
        <w:rPr>
          <w:sz w:val="24"/>
          <w:szCs w:val="24"/>
        </w:rPr>
        <w:t>Spring 2015</w:t>
      </w:r>
      <w:r w:rsidR="00BA627C">
        <w:rPr>
          <w:sz w:val="24"/>
          <w:szCs w:val="24"/>
        </w:rPr>
        <w:t xml:space="preserve">, Fall 2017–    </w:t>
      </w:r>
    </w:p>
    <w:p w:rsidR="009B5E5C" w:rsidRPr="009E1203" w:rsidRDefault="00BA627C" w:rsidP="00FC2FC6">
      <w:pPr>
        <w:ind w:right="720" w:firstLine="576"/>
        <w:rPr>
          <w:sz w:val="24"/>
          <w:szCs w:val="24"/>
        </w:rPr>
      </w:pPr>
      <w:r>
        <w:rPr>
          <w:sz w:val="24"/>
          <w:szCs w:val="24"/>
        </w:rPr>
        <w:t>Present</w:t>
      </w:r>
    </w:p>
    <w:p w:rsidR="009B5E5C" w:rsidRDefault="009B5E5C" w:rsidP="009B5E5C">
      <w:pPr>
        <w:ind w:left="576" w:right="720" w:hanging="288"/>
        <w:rPr>
          <w:sz w:val="24"/>
          <w:szCs w:val="24"/>
        </w:rPr>
      </w:pPr>
    </w:p>
    <w:p w:rsidR="009B5E5C" w:rsidRDefault="009B5E5C" w:rsidP="009B5E5C">
      <w:pPr>
        <w:ind w:left="576" w:right="720" w:hanging="288"/>
        <w:rPr>
          <w:sz w:val="24"/>
          <w:szCs w:val="24"/>
        </w:rPr>
      </w:pPr>
      <w:r>
        <w:rPr>
          <w:sz w:val="24"/>
          <w:szCs w:val="24"/>
        </w:rPr>
        <w:t xml:space="preserve">Undergraduate Curriculum Committee, Department of History, Fall 2009–Fall 2010, Fall 2011 – Spring 2013 </w:t>
      </w:r>
    </w:p>
    <w:p w:rsidR="00B6340E" w:rsidRDefault="00B6340E" w:rsidP="00470EE2">
      <w:pPr>
        <w:ind w:right="720"/>
        <w:rPr>
          <w:sz w:val="24"/>
          <w:szCs w:val="24"/>
        </w:rPr>
      </w:pPr>
    </w:p>
    <w:p w:rsidR="00470EE2" w:rsidRDefault="00470EE2" w:rsidP="00470EE2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:rsidR="00470EE2" w:rsidRPr="00AC34C4" w:rsidRDefault="00470EE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Case Western Reserve University</w:t>
      </w:r>
    </w:p>
    <w:p w:rsidR="00470EE2" w:rsidRDefault="00470EE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Department of History</w:t>
      </w:r>
    </w:p>
    <w:p w:rsidR="00470EE2" w:rsidRDefault="00470EE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10900 Euclid Avenue</w:t>
      </w:r>
    </w:p>
    <w:p w:rsidR="00470EE2" w:rsidRDefault="00470EE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Cleveland, Ohio 44106</w:t>
      </w:r>
    </w:p>
    <w:p w:rsidR="00470EE2" w:rsidRDefault="00470EE2" w:rsidP="00470EE2">
      <w:pPr>
        <w:ind w:right="720"/>
        <w:rPr>
          <w:sz w:val="24"/>
          <w:szCs w:val="24"/>
        </w:rPr>
      </w:pPr>
    </w:p>
    <w:p w:rsidR="00470EE2" w:rsidRDefault="00470EE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Phone: 216.368.4219</w:t>
      </w:r>
    </w:p>
    <w:p w:rsidR="00470EE2" w:rsidRDefault="00470EE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  <w:t>216.368.4681</w:t>
      </w:r>
    </w:p>
    <w:p w:rsidR="00470EE2" w:rsidRPr="00633DC9" w:rsidRDefault="00470EE2" w:rsidP="00470EE2">
      <w:pPr>
        <w:ind w:right="7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  <w:t>john.flores@case.edu</w:t>
      </w:r>
    </w:p>
    <w:p w:rsidR="00470EE2" w:rsidRPr="008B32BA" w:rsidRDefault="00470EE2" w:rsidP="00470EE2">
      <w:pPr>
        <w:rPr>
          <w:sz w:val="24"/>
          <w:szCs w:val="24"/>
        </w:rPr>
      </w:pPr>
    </w:p>
    <w:sectPr w:rsidR="00470EE2" w:rsidRPr="008B32BA" w:rsidSect="00206CA7">
      <w:headerReference w:type="even" r:id="rId23"/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2E" w:rsidRDefault="007E4A2E">
      <w:r>
        <w:separator/>
      </w:r>
    </w:p>
  </w:endnote>
  <w:endnote w:type="continuationSeparator" w:id="0">
    <w:p w:rsidR="007E4A2E" w:rsidRDefault="007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2E" w:rsidRDefault="007E4A2E">
      <w:r>
        <w:separator/>
      </w:r>
    </w:p>
  </w:footnote>
  <w:footnote w:type="continuationSeparator" w:id="0">
    <w:p w:rsidR="007E4A2E" w:rsidRDefault="007E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A" w:rsidRDefault="002E3C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C2A" w:rsidRDefault="002E3C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A" w:rsidRDefault="002E3C2A">
    <w:pPr>
      <w:pStyle w:val="Header"/>
      <w:framePr w:wrap="around" w:vAnchor="text" w:hAnchor="margin" w:xAlign="righ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E3134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>/</w:t>
    </w:r>
    <w:r w:rsidR="006A4667">
      <w:rPr>
        <w:rStyle w:val="PageNumber"/>
        <w:sz w:val="24"/>
      </w:rPr>
      <w:t>6</w:t>
    </w:r>
  </w:p>
  <w:p w:rsidR="002E3C2A" w:rsidRDefault="009A7682" w:rsidP="009B2977">
    <w:pPr>
      <w:pStyle w:val="Header"/>
      <w:ind w:right="360"/>
      <w:rPr>
        <w:sz w:val="24"/>
      </w:rPr>
    </w:pPr>
    <w:r>
      <w:rPr>
        <w:sz w:val="24"/>
      </w:rPr>
      <w:t>February 2020</w:t>
    </w:r>
    <w:r w:rsidR="002E3C2A">
      <w:rPr>
        <w:sz w:val="24"/>
      </w:rPr>
      <w:t xml:space="preserve">                                                                                                                 Flores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14C2"/>
    <w:multiLevelType w:val="singleLevel"/>
    <w:tmpl w:val="1B04C8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2" w15:restartNumberingAfterBreak="0">
    <w:nsid w:val="17DA3DFF"/>
    <w:multiLevelType w:val="singleLevel"/>
    <w:tmpl w:val="51FC9CA6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3" w15:restartNumberingAfterBreak="0">
    <w:nsid w:val="1913350E"/>
    <w:multiLevelType w:val="hybridMultilevel"/>
    <w:tmpl w:val="0D8CF0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D993A85"/>
    <w:multiLevelType w:val="singleLevel"/>
    <w:tmpl w:val="861C5646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1B77B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52E5A"/>
    <w:multiLevelType w:val="hybridMultilevel"/>
    <w:tmpl w:val="FF18C4CA"/>
    <w:lvl w:ilvl="0" w:tplc="076C30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3808C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7521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A6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830F1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062B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3EA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00EED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786E65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50B14"/>
    <w:multiLevelType w:val="singleLevel"/>
    <w:tmpl w:val="766A30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FD4720C"/>
    <w:multiLevelType w:val="hybridMultilevel"/>
    <w:tmpl w:val="E904BD44"/>
    <w:lvl w:ilvl="0" w:tplc="98EE7960">
      <w:start w:val="199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BFFCA5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2242D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4871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1801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8704B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16A1F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1C03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8C6F8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64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E0CE4"/>
    <w:multiLevelType w:val="singleLevel"/>
    <w:tmpl w:val="89E0E4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B302C82"/>
    <w:multiLevelType w:val="singleLevel"/>
    <w:tmpl w:val="62CCA5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B9E2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9E66E8"/>
    <w:multiLevelType w:val="hybridMultilevel"/>
    <w:tmpl w:val="500424E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502E3CAB"/>
    <w:multiLevelType w:val="hybridMultilevel"/>
    <w:tmpl w:val="37AABF4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51C94048"/>
    <w:multiLevelType w:val="hybridMultilevel"/>
    <w:tmpl w:val="B5AE5F4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52EA19FC"/>
    <w:multiLevelType w:val="hybridMultilevel"/>
    <w:tmpl w:val="1C4E5A7C"/>
    <w:lvl w:ilvl="0" w:tplc="EEA82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2E340C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1A06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AB29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45AEA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1F83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7F0F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2DCEC2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F20192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A51216"/>
    <w:multiLevelType w:val="singleLevel"/>
    <w:tmpl w:val="27846E5C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49E4F5D"/>
    <w:multiLevelType w:val="singleLevel"/>
    <w:tmpl w:val="E91C82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F2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BD2ADB"/>
    <w:multiLevelType w:val="hybridMultilevel"/>
    <w:tmpl w:val="82B83C18"/>
    <w:lvl w:ilvl="0" w:tplc="96D01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CD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C0B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8C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A8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24A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2B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E3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BA7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6"/>
  </w:num>
  <w:num w:numId="12">
    <w:abstractNumId w:val="20"/>
  </w:num>
  <w:num w:numId="13">
    <w:abstractNumId w:val="9"/>
  </w:num>
  <w:num w:numId="14">
    <w:abstractNumId w:val="0"/>
  </w:num>
  <w:num w:numId="15">
    <w:abstractNumId w:val="12"/>
  </w:num>
  <w:num w:numId="16">
    <w:abstractNumId w:val="5"/>
  </w:num>
  <w:num w:numId="17">
    <w:abstractNumId w:val="19"/>
  </w:num>
  <w:num w:numId="18">
    <w:abstractNumId w:val="15"/>
  </w:num>
  <w:num w:numId="19">
    <w:abstractNumId w:val="13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CC"/>
    <w:rsid w:val="00005601"/>
    <w:rsid w:val="00031262"/>
    <w:rsid w:val="00035527"/>
    <w:rsid w:val="000555D0"/>
    <w:rsid w:val="00056498"/>
    <w:rsid w:val="00066ED5"/>
    <w:rsid w:val="00076D2B"/>
    <w:rsid w:val="00085DDA"/>
    <w:rsid w:val="000A1C8E"/>
    <w:rsid w:val="000C1BF6"/>
    <w:rsid w:val="000C7B86"/>
    <w:rsid w:val="000D63D5"/>
    <w:rsid w:val="000E5DA9"/>
    <w:rsid w:val="000E79E1"/>
    <w:rsid w:val="000E7B73"/>
    <w:rsid w:val="000F5592"/>
    <w:rsid w:val="00110628"/>
    <w:rsid w:val="00113001"/>
    <w:rsid w:val="001148D2"/>
    <w:rsid w:val="00116626"/>
    <w:rsid w:val="00132B37"/>
    <w:rsid w:val="00132C7D"/>
    <w:rsid w:val="001501B8"/>
    <w:rsid w:val="001561AE"/>
    <w:rsid w:val="00157D0C"/>
    <w:rsid w:val="0016069E"/>
    <w:rsid w:val="00162FAB"/>
    <w:rsid w:val="00164D97"/>
    <w:rsid w:val="001665A0"/>
    <w:rsid w:val="00170B86"/>
    <w:rsid w:val="001853BF"/>
    <w:rsid w:val="00191467"/>
    <w:rsid w:val="001B4F6A"/>
    <w:rsid w:val="001D1F81"/>
    <w:rsid w:val="001E1F77"/>
    <w:rsid w:val="001F4358"/>
    <w:rsid w:val="001F71DF"/>
    <w:rsid w:val="00206CA7"/>
    <w:rsid w:val="00222139"/>
    <w:rsid w:val="0022661B"/>
    <w:rsid w:val="00232A60"/>
    <w:rsid w:val="00264AA4"/>
    <w:rsid w:val="00272533"/>
    <w:rsid w:val="00285A85"/>
    <w:rsid w:val="00285BBB"/>
    <w:rsid w:val="0029133B"/>
    <w:rsid w:val="00292D61"/>
    <w:rsid w:val="002A0564"/>
    <w:rsid w:val="002A3F63"/>
    <w:rsid w:val="002A5F03"/>
    <w:rsid w:val="002B4584"/>
    <w:rsid w:val="002D063B"/>
    <w:rsid w:val="002D104A"/>
    <w:rsid w:val="002D1DD5"/>
    <w:rsid w:val="002D3C8A"/>
    <w:rsid w:val="002D6F82"/>
    <w:rsid w:val="002D78CA"/>
    <w:rsid w:val="002E3C2A"/>
    <w:rsid w:val="002F0C94"/>
    <w:rsid w:val="00310061"/>
    <w:rsid w:val="003325A3"/>
    <w:rsid w:val="00333007"/>
    <w:rsid w:val="0033350F"/>
    <w:rsid w:val="00341D40"/>
    <w:rsid w:val="00345243"/>
    <w:rsid w:val="00347140"/>
    <w:rsid w:val="00347366"/>
    <w:rsid w:val="003653A0"/>
    <w:rsid w:val="0038297D"/>
    <w:rsid w:val="003904E3"/>
    <w:rsid w:val="003958E5"/>
    <w:rsid w:val="003A270B"/>
    <w:rsid w:val="003B3FEA"/>
    <w:rsid w:val="003C43EA"/>
    <w:rsid w:val="003C507B"/>
    <w:rsid w:val="003C7FAE"/>
    <w:rsid w:val="003D388C"/>
    <w:rsid w:val="003D5DE2"/>
    <w:rsid w:val="003E6D22"/>
    <w:rsid w:val="003F5EA4"/>
    <w:rsid w:val="00400FB1"/>
    <w:rsid w:val="00405734"/>
    <w:rsid w:val="00412A01"/>
    <w:rsid w:val="00414811"/>
    <w:rsid w:val="00414E1B"/>
    <w:rsid w:val="00417C1C"/>
    <w:rsid w:val="004244E3"/>
    <w:rsid w:val="00424AA0"/>
    <w:rsid w:val="00445123"/>
    <w:rsid w:val="004524AF"/>
    <w:rsid w:val="0045781A"/>
    <w:rsid w:val="0046000A"/>
    <w:rsid w:val="00462638"/>
    <w:rsid w:val="00464B95"/>
    <w:rsid w:val="004700D7"/>
    <w:rsid w:val="00470EE2"/>
    <w:rsid w:val="00477509"/>
    <w:rsid w:val="0049366A"/>
    <w:rsid w:val="004A25B7"/>
    <w:rsid w:val="004A2CFB"/>
    <w:rsid w:val="004B34FB"/>
    <w:rsid w:val="004D3D78"/>
    <w:rsid w:val="004E470A"/>
    <w:rsid w:val="004F3AA7"/>
    <w:rsid w:val="005015A0"/>
    <w:rsid w:val="0050736C"/>
    <w:rsid w:val="00510D0E"/>
    <w:rsid w:val="005230D1"/>
    <w:rsid w:val="00524C21"/>
    <w:rsid w:val="00543928"/>
    <w:rsid w:val="00546CC8"/>
    <w:rsid w:val="0056646F"/>
    <w:rsid w:val="005736A9"/>
    <w:rsid w:val="005956D2"/>
    <w:rsid w:val="005A6753"/>
    <w:rsid w:val="005B116C"/>
    <w:rsid w:val="005C22F8"/>
    <w:rsid w:val="005C6A86"/>
    <w:rsid w:val="005D1D64"/>
    <w:rsid w:val="005D25B1"/>
    <w:rsid w:val="005D3D3A"/>
    <w:rsid w:val="005E03A0"/>
    <w:rsid w:val="005E08FC"/>
    <w:rsid w:val="005E34FB"/>
    <w:rsid w:val="00621244"/>
    <w:rsid w:val="00624F3D"/>
    <w:rsid w:val="00633DC9"/>
    <w:rsid w:val="00633DE2"/>
    <w:rsid w:val="00642857"/>
    <w:rsid w:val="00642C79"/>
    <w:rsid w:val="00647EAD"/>
    <w:rsid w:val="006551C2"/>
    <w:rsid w:val="006845A5"/>
    <w:rsid w:val="006A4667"/>
    <w:rsid w:val="006B2757"/>
    <w:rsid w:val="006B48E6"/>
    <w:rsid w:val="006C0082"/>
    <w:rsid w:val="006C341B"/>
    <w:rsid w:val="006E1CEC"/>
    <w:rsid w:val="006E1E6A"/>
    <w:rsid w:val="006E3155"/>
    <w:rsid w:val="006E7624"/>
    <w:rsid w:val="006E78DC"/>
    <w:rsid w:val="006F0A26"/>
    <w:rsid w:val="00701EE7"/>
    <w:rsid w:val="00707382"/>
    <w:rsid w:val="00712922"/>
    <w:rsid w:val="007170B6"/>
    <w:rsid w:val="0072265A"/>
    <w:rsid w:val="00750578"/>
    <w:rsid w:val="007530AE"/>
    <w:rsid w:val="0076053A"/>
    <w:rsid w:val="0076331E"/>
    <w:rsid w:val="0076445D"/>
    <w:rsid w:val="00772FF0"/>
    <w:rsid w:val="00783234"/>
    <w:rsid w:val="007859D4"/>
    <w:rsid w:val="00790B11"/>
    <w:rsid w:val="007B4D9C"/>
    <w:rsid w:val="007C541B"/>
    <w:rsid w:val="007C77EF"/>
    <w:rsid w:val="007E4A2E"/>
    <w:rsid w:val="007E54B2"/>
    <w:rsid w:val="007E55FA"/>
    <w:rsid w:val="007E6C4A"/>
    <w:rsid w:val="007E76E5"/>
    <w:rsid w:val="007F0826"/>
    <w:rsid w:val="007F2F79"/>
    <w:rsid w:val="008056A1"/>
    <w:rsid w:val="00805B8B"/>
    <w:rsid w:val="008067CE"/>
    <w:rsid w:val="00811373"/>
    <w:rsid w:val="008132D6"/>
    <w:rsid w:val="00817BBF"/>
    <w:rsid w:val="00831F65"/>
    <w:rsid w:val="00831FF4"/>
    <w:rsid w:val="0084196D"/>
    <w:rsid w:val="00843DBB"/>
    <w:rsid w:val="008446EA"/>
    <w:rsid w:val="00845606"/>
    <w:rsid w:val="00872145"/>
    <w:rsid w:val="00873E32"/>
    <w:rsid w:val="00876F76"/>
    <w:rsid w:val="00897793"/>
    <w:rsid w:val="008A6A22"/>
    <w:rsid w:val="008B0AB7"/>
    <w:rsid w:val="008B32BA"/>
    <w:rsid w:val="008B62AC"/>
    <w:rsid w:val="008D7A3E"/>
    <w:rsid w:val="008E19C6"/>
    <w:rsid w:val="008F6B94"/>
    <w:rsid w:val="008F7CDF"/>
    <w:rsid w:val="009049C3"/>
    <w:rsid w:val="0091252B"/>
    <w:rsid w:val="009270CA"/>
    <w:rsid w:val="0093455E"/>
    <w:rsid w:val="00941C1F"/>
    <w:rsid w:val="0094565B"/>
    <w:rsid w:val="00945CB1"/>
    <w:rsid w:val="0094632B"/>
    <w:rsid w:val="00956843"/>
    <w:rsid w:val="00960B53"/>
    <w:rsid w:val="00971329"/>
    <w:rsid w:val="00987BCC"/>
    <w:rsid w:val="00991A41"/>
    <w:rsid w:val="009958D9"/>
    <w:rsid w:val="009967F3"/>
    <w:rsid w:val="009A7682"/>
    <w:rsid w:val="009B0DA5"/>
    <w:rsid w:val="009B202E"/>
    <w:rsid w:val="009B2977"/>
    <w:rsid w:val="009B4DE9"/>
    <w:rsid w:val="009B5E5C"/>
    <w:rsid w:val="009C480D"/>
    <w:rsid w:val="009E08C5"/>
    <w:rsid w:val="009E1ACC"/>
    <w:rsid w:val="009E600A"/>
    <w:rsid w:val="009F1A44"/>
    <w:rsid w:val="00A02097"/>
    <w:rsid w:val="00A06C39"/>
    <w:rsid w:val="00A31193"/>
    <w:rsid w:val="00A558DA"/>
    <w:rsid w:val="00A60677"/>
    <w:rsid w:val="00A64D26"/>
    <w:rsid w:val="00A6743B"/>
    <w:rsid w:val="00A7269B"/>
    <w:rsid w:val="00A8196D"/>
    <w:rsid w:val="00A90675"/>
    <w:rsid w:val="00A9134B"/>
    <w:rsid w:val="00A929B2"/>
    <w:rsid w:val="00AA5258"/>
    <w:rsid w:val="00AB0804"/>
    <w:rsid w:val="00AB3A5F"/>
    <w:rsid w:val="00AB5112"/>
    <w:rsid w:val="00AC02E7"/>
    <w:rsid w:val="00AC34C4"/>
    <w:rsid w:val="00AC39EB"/>
    <w:rsid w:val="00AF05A3"/>
    <w:rsid w:val="00AF0BFA"/>
    <w:rsid w:val="00B05F72"/>
    <w:rsid w:val="00B07A53"/>
    <w:rsid w:val="00B100E9"/>
    <w:rsid w:val="00B303FD"/>
    <w:rsid w:val="00B37235"/>
    <w:rsid w:val="00B61055"/>
    <w:rsid w:val="00B62BBA"/>
    <w:rsid w:val="00B6340E"/>
    <w:rsid w:val="00B77207"/>
    <w:rsid w:val="00B92368"/>
    <w:rsid w:val="00BA4A42"/>
    <w:rsid w:val="00BA627C"/>
    <w:rsid w:val="00BC07B3"/>
    <w:rsid w:val="00BC2142"/>
    <w:rsid w:val="00BD122F"/>
    <w:rsid w:val="00BE0224"/>
    <w:rsid w:val="00BE342A"/>
    <w:rsid w:val="00BE36E1"/>
    <w:rsid w:val="00BE69F6"/>
    <w:rsid w:val="00BF7F3B"/>
    <w:rsid w:val="00C024D5"/>
    <w:rsid w:val="00C119C7"/>
    <w:rsid w:val="00C173DD"/>
    <w:rsid w:val="00C27FC0"/>
    <w:rsid w:val="00C454E1"/>
    <w:rsid w:val="00C47AF4"/>
    <w:rsid w:val="00C558D2"/>
    <w:rsid w:val="00C61F97"/>
    <w:rsid w:val="00C743F8"/>
    <w:rsid w:val="00C77D1A"/>
    <w:rsid w:val="00CA1437"/>
    <w:rsid w:val="00CA363B"/>
    <w:rsid w:val="00CA60CB"/>
    <w:rsid w:val="00CB0D55"/>
    <w:rsid w:val="00CB7A3B"/>
    <w:rsid w:val="00CD28F6"/>
    <w:rsid w:val="00CE69EC"/>
    <w:rsid w:val="00CF16E0"/>
    <w:rsid w:val="00D04BA7"/>
    <w:rsid w:val="00D22B05"/>
    <w:rsid w:val="00D3286A"/>
    <w:rsid w:val="00D351F4"/>
    <w:rsid w:val="00D4480E"/>
    <w:rsid w:val="00D45CCC"/>
    <w:rsid w:val="00D46A4C"/>
    <w:rsid w:val="00D54DBB"/>
    <w:rsid w:val="00D578CD"/>
    <w:rsid w:val="00D71920"/>
    <w:rsid w:val="00D86871"/>
    <w:rsid w:val="00DB28FE"/>
    <w:rsid w:val="00DB41DD"/>
    <w:rsid w:val="00DB52C6"/>
    <w:rsid w:val="00DD3143"/>
    <w:rsid w:val="00DF3059"/>
    <w:rsid w:val="00DF396F"/>
    <w:rsid w:val="00E02848"/>
    <w:rsid w:val="00E0479C"/>
    <w:rsid w:val="00E062F7"/>
    <w:rsid w:val="00E17BCB"/>
    <w:rsid w:val="00E237EC"/>
    <w:rsid w:val="00E2591A"/>
    <w:rsid w:val="00E34148"/>
    <w:rsid w:val="00E411C4"/>
    <w:rsid w:val="00E43F48"/>
    <w:rsid w:val="00E451D9"/>
    <w:rsid w:val="00E52DD9"/>
    <w:rsid w:val="00EA02AC"/>
    <w:rsid w:val="00EA08D1"/>
    <w:rsid w:val="00EA75CC"/>
    <w:rsid w:val="00EA766D"/>
    <w:rsid w:val="00ED7BDE"/>
    <w:rsid w:val="00EE2075"/>
    <w:rsid w:val="00EE3134"/>
    <w:rsid w:val="00EF3039"/>
    <w:rsid w:val="00EF7BEE"/>
    <w:rsid w:val="00F00BFC"/>
    <w:rsid w:val="00F109AE"/>
    <w:rsid w:val="00F178FA"/>
    <w:rsid w:val="00F30D7A"/>
    <w:rsid w:val="00F4248F"/>
    <w:rsid w:val="00F54815"/>
    <w:rsid w:val="00F54DBE"/>
    <w:rsid w:val="00F55772"/>
    <w:rsid w:val="00F60BDE"/>
    <w:rsid w:val="00F75005"/>
    <w:rsid w:val="00F7530C"/>
    <w:rsid w:val="00F76C64"/>
    <w:rsid w:val="00F85EA8"/>
    <w:rsid w:val="00F91390"/>
    <w:rsid w:val="00FB24DC"/>
    <w:rsid w:val="00FC0B92"/>
    <w:rsid w:val="00FC2FAF"/>
    <w:rsid w:val="00FC2FC6"/>
    <w:rsid w:val="00FC40C6"/>
    <w:rsid w:val="00FD0FD6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CF4461"/>
  <w15:docId w15:val="{E123B505-9A86-461B-A83A-5B062AF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A7"/>
  </w:style>
  <w:style w:type="paragraph" w:styleId="Heading1">
    <w:name w:val="heading 1"/>
    <w:basedOn w:val="Normal"/>
    <w:next w:val="Normal"/>
    <w:qFormat/>
    <w:rsid w:val="00206CA7"/>
    <w:pPr>
      <w:keepNext/>
      <w:outlineLvl w:val="0"/>
    </w:pPr>
    <w:rPr>
      <w:b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206CA7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06CA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06CA7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206CA7"/>
    <w:pPr>
      <w:keepNext/>
      <w:ind w:left="1440" w:firstLine="5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06CA7"/>
    <w:pPr>
      <w:keepNext/>
      <w:ind w:left="144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06CA7"/>
    <w:pPr>
      <w:keepNext/>
      <w:ind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06CA7"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06CA7"/>
    <w:pPr>
      <w:keepNext/>
      <w:ind w:firstLine="36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6CA7"/>
    <w:pPr>
      <w:jc w:val="center"/>
    </w:pPr>
    <w:rPr>
      <w:sz w:val="24"/>
    </w:rPr>
  </w:style>
  <w:style w:type="character" w:styleId="Hyperlink">
    <w:name w:val="Hyperlink"/>
    <w:rsid w:val="00206CA7"/>
    <w:rPr>
      <w:color w:val="0000FF"/>
      <w:u w:val="single"/>
    </w:rPr>
  </w:style>
  <w:style w:type="character" w:styleId="FollowedHyperlink">
    <w:name w:val="FollowedHyperlink"/>
    <w:rsid w:val="00206CA7"/>
    <w:rPr>
      <w:color w:val="800080"/>
      <w:u w:val="single"/>
    </w:rPr>
  </w:style>
  <w:style w:type="paragraph" w:styleId="Subtitle">
    <w:name w:val="Subtitle"/>
    <w:basedOn w:val="Normal"/>
    <w:qFormat/>
    <w:rsid w:val="00206CA7"/>
    <w:pPr>
      <w:jc w:val="center"/>
    </w:pPr>
    <w:rPr>
      <w:sz w:val="24"/>
    </w:rPr>
  </w:style>
  <w:style w:type="paragraph" w:styleId="BodyText">
    <w:name w:val="Body Text"/>
    <w:basedOn w:val="Normal"/>
    <w:rsid w:val="00206CA7"/>
    <w:pPr>
      <w:spacing w:after="220" w:line="220" w:lineRule="atLeast"/>
      <w:ind w:right="-360"/>
    </w:pPr>
  </w:style>
  <w:style w:type="paragraph" w:customStyle="1" w:styleId="JobTitle">
    <w:name w:val="Job Title"/>
    <w:next w:val="Achievement"/>
    <w:rsid w:val="00206CA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chievement">
    <w:name w:val="Achievement"/>
    <w:basedOn w:val="BodyText"/>
    <w:autoRedefine/>
    <w:rsid w:val="00206CA7"/>
    <w:pPr>
      <w:spacing w:after="60"/>
    </w:pPr>
    <w:rPr>
      <w:b/>
      <w:sz w:val="22"/>
      <w:u w:val="single"/>
    </w:rPr>
  </w:style>
  <w:style w:type="paragraph" w:customStyle="1" w:styleId="CompanyNameOne">
    <w:name w:val="Company Name One"/>
    <w:basedOn w:val="Normal"/>
    <w:next w:val="Normal"/>
    <w:rsid w:val="00206CA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2"/>
    </w:rPr>
  </w:style>
  <w:style w:type="paragraph" w:styleId="BodyText2">
    <w:name w:val="Body Text 2"/>
    <w:basedOn w:val="Normal"/>
    <w:rsid w:val="00206CA7"/>
    <w:rPr>
      <w:sz w:val="24"/>
    </w:rPr>
  </w:style>
  <w:style w:type="paragraph" w:styleId="BodyTextIndent">
    <w:name w:val="Body Text Indent"/>
    <w:basedOn w:val="Normal"/>
    <w:rsid w:val="00206CA7"/>
    <w:pPr>
      <w:ind w:firstLine="720"/>
    </w:pPr>
    <w:rPr>
      <w:sz w:val="24"/>
    </w:rPr>
  </w:style>
  <w:style w:type="paragraph" w:customStyle="1" w:styleId="Name">
    <w:name w:val="Name"/>
    <w:basedOn w:val="Normal"/>
    <w:next w:val="Normal"/>
    <w:autoRedefine/>
    <w:rsid w:val="00206CA7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CompanyName">
    <w:name w:val="Company Name"/>
    <w:basedOn w:val="Normal"/>
    <w:next w:val="Normal"/>
    <w:autoRedefine/>
    <w:rsid w:val="00206CA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2"/>
    </w:rPr>
  </w:style>
  <w:style w:type="paragraph" w:styleId="BodyTextIndent2">
    <w:name w:val="Body Text Indent 2"/>
    <w:basedOn w:val="Normal"/>
    <w:rsid w:val="00206CA7"/>
    <w:pPr>
      <w:ind w:left="810" w:hanging="90"/>
    </w:pPr>
    <w:rPr>
      <w:sz w:val="22"/>
    </w:rPr>
  </w:style>
  <w:style w:type="character" w:styleId="CommentReference">
    <w:name w:val="annotation reference"/>
    <w:semiHidden/>
    <w:rsid w:val="00206CA7"/>
    <w:rPr>
      <w:sz w:val="16"/>
      <w:szCs w:val="16"/>
    </w:rPr>
  </w:style>
  <w:style w:type="paragraph" w:styleId="CommentText">
    <w:name w:val="annotation text"/>
    <w:basedOn w:val="Normal"/>
    <w:semiHidden/>
    <w:rsid w:val="00206CA7"/>
  </w:style>
  <w:style w:type="paragraph" w:styleId="CommentSubject">
    <w:name w:val="annotation subject"/>
    <w:basedOn w:val="CommentText"/>
    <w:next w:val="CommentText"/>
    <w:semiHidden/>
    <w:rsid w:val="00206CA7"/>
    <w:rPr>
      <w:b/>
      <w:bCs/>
    </w:rPr>
  </w:style>
  <w:style w:type="paragraph" w:styleId="BalloonText">
    <w:name w:val="Balloon Text"/>
    <w:basedOn w:val="Normal"/>
    <w:semiHidden/>
    <w:rsid w:val="00206C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06C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CA7"/>
  </w:style>
  <w:style w:type="paragraph" w:styleId="Header">
    <w:name w:val="header"/>
    <w:basedOn w:val="Normal"/>
    <w:link w:val="HeaderChar"/>
    <w:uiPriority w:val="99"/>
    <w:rsid w:val="00206CA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272533"/>
  </w:style>
  <w:style w:type="character" w:customStyle="1" w:styleId="grame">
    <w:name w:val="grame"/>
    <w:basedOn w:val="DefaultParagraphFont"/>
    <w:rsid w:val="00272533"/>
  </w:style>
  <w:style w:type="character" w:customStyle="1" w:styleId="programtitle">
    <w:name w:val="programtitle"/>
    <w:basedOn w:val="DefaultParagraphFont"/>
    <w:rsid w:val="009F1A44"/>
  </w:style>
  <w:style w:type="paragraph" w:customStyle="1" w:styleId="Default">
    <w:name w:val="Default"/>
    <w:rsid w:val="00876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2977"/>
  </w:style>
  <w:style w:type="paragraph" w:styleId="ListParagraph">
    <w:name w:val="List Paragraph"/>
    <w:basedOn w:val="Normal"/>
    <w:uiPriority w:val="34"/>
    <w:qFormat/>
    <w:rsid w:val="006E7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5DA9"/>
    <w:rPr>
      <w:color w:val="808080"/>
    </w:rPr>
  </w:style>
  <w:style w:type="character" w:styleId="Emphasis">
    <w:name w:val="Emphasis"/>
    <w:basedOn w:val="DefaultParagraphFont"/>
    <w:uiPriority w:val="20"/>
    <w:qFormat/>
    <w:rsid w:val="00595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oKevdlp8I" TargetMode="External"/><Relationship Id="rId13" Type="http://schemas.openxmlformats.org/officeDocument/2006/relationships/hyperlink" Target="http://www.chagrinvalleytoday.com/communities/bainbridge/article_1c3861c2-e2c9-11e8-b6d0-4bac0c3cf69a.html" TargetMode="External"/><Relationship Id="rId18" Type="http://schemas.openxmlformats.org/officeDocument/2006/relationships/hyperlink" Target="https://www.facebook.com/events/the-hidden-history-of-the-mexican-revolution-in-chicago/18256039578208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_2k2oGblr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case.edu/SJI/rsvp_boot?id=427783" TargetMode="External"/><Relationship Id="rId17" Type="http://schemas.openxmlformats.org/officeDocument/2006/relationships/hyperlink" Target="https://www.kibbitznest.com/calendar/2018/6/21/immigration-and-the-mexican-revolution-in-chicago-with-john-h-flor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itylitbooks.com/event/mexican-revolution-chicago-john-flores" TargetMode="External"/><Relationship Id="rId20" Type="http://schemas.openxmlformats.org/officeDocument/2006/relationships/hyperlink" Target="https://www.youtube.com/watch?v=vCMqxB4z2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tfcleveland.org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ress.uillinois.edu/wordpress/university-of-illinois-press-authors-at-printers-row-lit-festival/?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scc.edu/academics/humanities-symposium/american-crossroads.shtml" TargetMode="External"/><Relationship Id="rId19" Type="http://schemas.openxmlformats.org/officeDocument/2006/relationships/hyperlink" Target="https://www.semcoop.com/event/john-flores-mexican-revolution-chica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Rs5yZK5Ibo&amp;list=PLBELrG1nZ2U529yD2qPa8TTh5g2OCmVSE&amp;index=3" TargetMode="External"/><Relationship Id="rId14" Type="http://schemas.openxmlformats.org/officeDocument/2006/relationships/hyperlink" Target="https://www.spacescle.org/events/2018/08/16/my-neighbors-keeper-who-is-responsible-for-my-safety-08-16-2018" TargetMode="External"/><Relationship Id="rId22" Type="http://schemas.openxmlformats.org/officeDocument/2006/relationships/hyperlink" Target="http://www.communitywalk.com/map/5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B20A-ED5A-4287-A295-A412E0C6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SCH</Company>
  <LinksUpToDate>false</LinksUpToDate>
  <CharactersWithSpaces>13318</CharactersWithSpaces>
  <SharedDoc>false</SharedDoc>
  <HLinks>
    <vt:vector size="12" baseType="variant"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http://www.labortrail.org/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http://contratiemponfp.org/about.html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jhf45</cp:lastModifiedBy>
  <cp:revision>13</cp:revision>
  <cp:lastPrinted>2006-04-04T17:15:00Z</cp:lastPrinted>
  <dcterms:created xsi:type="dcterms:W3CDTF">2020-02-11T19:18:00Z</dcterms:created>
  <dcterms:modified xsi:type="dcterms:W3CDTF">2020-02-12T20:22:00Z</dcterms:modified>
</cp:coreProperties>
</file>