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E9E20" w14:textId="77777777" w:rsidR="004B7D83" w:rsidRDefault="00F54E88" w:rsidP="00D9265A">
      <w:pPr>
        <w:spacing w:line="240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F54E88">
        <w:rPr>
          <w:b/>
          <w:smallCaps/>
          <w:sz w:val="32"/>
          <w:szCs w:val="32"/>
        </w:rPr>
        <w:t>Sages Capstone for Music Majors (MUHI 395A &amp; B)</w:t>
      </w:r>
    </w:p>
    <w:p w14:paraId="0804EE19" w14:textId="77777777" w:rsidR="00D9265A" w:rsidRPr="00F54E88" w:rsidRDefault="00D9265A" w:rsidP="00D9265A">
      <w:pPr>
        <w:spacing w:line="240" w:lineRule="auto"/>
        <w:jc w:val="center"/>
        <w:rPr>
          <w:b/>
          <w:smallCaps/>
          <w:sz w:val="32"/>
          <w:szCs w:val="32"/>
        </w:rPr>
      </w:pPr>
    </w:p>
    <w:p w14:paraId="402ED899" w14:textId="77777777" w:rsidR="001A6EB3" w:rsidRDefault="001A6EB3" w:rsidP="00D9265A">
      <w:pPr>
        <w:spacing w:line="240" w:lineRule="auto"/>
        <w:jc w:val="center"/>
      </w:pPr>
      <w:r>
        <w:t>Instructor: Prof. Cowart (</w:t>
      </w:r>
      <w:r w:rsidR="00BD500D">
        <w:t>gjc4@case.edu),</w:t>
      </w:r>
      <w:r>
        <w:t xml:space="preserve"> Haydn Hall 314</w:t>
      </w:r>
    </w:p>
    <w:p w14:paraId="6038432A" w14:textId="77777777" w:rsidR="00BD500D" w:rsidRDefault="00BD500D" w:rsidP="001A6EB3">
      <w:pPr>
        <w:spacing w:line="240" w:lineRule="auto"/>
      </w:pPr>
    </w:p>
    <w:p w14:paraId="69759D70" w14:textId="77777777" w:rsidR="00D9265A" w:rsidRDefault="00D9265A" w:rsidP="001A6EB3">
      <w:pPr>
        <w:spacing w:line="240" w:lineRule="auto"/>
      </w:pPr>
    </w:p>
    <w:p w14:paraId="6025C334" w14:textId="09E25872" w:rsidR="00B4486F" w:rsidRDefault="00F54E88" w:rsidP="001A6EB3">
      <w:pPr>
        <w:spacing w:line="240" w:lineRule="auto"/>
      </w:pPr>
      <w:r w:rsidRPr="00F54E88">
        <w:rPr>
          <w:b/>
        </w:rPr>
        <w:t>Definition</w:t>
      </w:r>
      <w:r w:rsidR="00BD500D">
        <w:t>.</w:t>
      </w:r>
      <w:r>
        <w:t xml:space="preserve"> </w:t>
      </w:r>
      <w:r w:rsidR="001A6EB3">
        <w:t>The Music Capstone is focused on a major project, usually a senior recital with supporting document</w:t>
      </w:r>
      <w:r w:rsidR="00B4486F">
        <w:t xml:space="preserve"> </w:t>
      </w:r>
      <w:r w:rsidR="001A6EB3">
        <w:t>or a senior thesis. A project must have a substantial writing component and mus</w:t>
      </w:r>
      <w:r w:rsidR="00526DA5">
        <w:t>t include a public presentation</w:t>
      </w:r>
      <w:r w:rsidR="005B6B93">
        <w:t>. (For recitalists, this requirement is satisfied by the recital</w:t>
      </w:r>
      <w:r w:rsidR="00526DA5">
        <w:t>.</w:t>
      </w:r>
      <w:r w:rsidR="005B6B93">
        <w:t>)</w:t>
      </w:r>
      <w:r>
        <w:t xml:space="preserve"> The written component should</w:t>
      </w:r>
      <w:r w:rsidR="00B4486F">
        <w:t xml:space="preserve"> represent </w:t>
      </w:r>
      <w:r>
        <w:t>an original argument</w:t>
      </w:r>
      <w:r w:rsidR="00B4486F">
        <w:t xml:space="preserve">, beyond the scope of a typical term paper. </w:t>
      </w:r>
    </w:p>
    <w:p w14:paraId="23BE82DA" w14:textId="77777777" w:rsidR="001A6EB3" w:rsidRDefault="001A6EB3" w:rsidP="001A6EB3">
      <w:pPr>
        <w:spacing w:line="240" w:lineRule="auto"/>
      </w:pPr>
    </w:p>
    <w:p w14:paraId="5EAE9A51" w14:textId="77777777" w:rsidR="001A6EB3" w:rsidRDefault="001A6EB3" w:rsidP="001A6EB3">
      <w:pPr>
        <w:spacing w:line="240" w:lineRule="auto"/>
      </w:pPr>
      <w:r w:rsidRPr="00F54E88">
        <w:rPr>
          <w:b/>
        </w:rPr>
        <w:t>In MUHI 395A</w:t>
      </w:r>
      <w:r>
        <w:t xml:space="preserve">, offered for 1 credit in the fall, you will begin </w:t>
      </w:r>
      <w:r w:rsidR="00B4486F">
        <w:t xml:space="preserve">your </w:t>
      </w:r>
      <w:r>
        <w:t>research and complete a formal Capst</w:t>
      </w:r>
      <w:r w:rsidR="00F54E88">
        <w:t>one Prospectus consisting of a 4</w:t>
      </w:r>
      <w:r>
        <w:t xml:space="preserve"> –</w:t>
      </w:r>
      <w:r w:rsidR="00BD500D">
        <w:t xml:space="preserve"> 5 page proposal</w:t>
      </w:r>
      <w:r>
        <w:t xml:space="preserve"> </w:t>
      </w:r>
      <w:r w:rsidR="00BD500D">
        <w:t>followed by a detailed outline</w:t>
      </w:r>
      <w:r>
        <w:t xml:space="preserve"> and annotated bibliography</w:t>
      </w:r>
      <w:r w:rsidR="00BD500D">
        <w:t>.</w:t>
      </w:r>
      <w:r>
        <w:t xml:space="preserve"> </w:t>
      </w:r>
    </w:p>
    <w:p w14:paraId="6B630D4F" w14:textId="77777777" w:rsidR="001A6EB3" w:rsidRDefault="001A6EB3" w:rsidP="001A6EB3">
      <w:pPr>
        <w:spacing w:line="240" w:lineRule="auto"/>
      </w:pPr>
    </w:p>
    <w:p w14:paraId="52028184" w14:textId="77777777" w:rsidR="001A6EB3" w:rsidRDefault="001A6EB3" w:rsidP="001A6EB3">
      <w:pPr>
        <w:spacing w:line="240" w:lineRule="auto"/>
      </w:pPr>
      <w:r w:rsidRPr="00F54E88">
        <w:rPr>
          <w:b/>
        </w:rPr>
        <w:t>In MUHI 395B</w:t>
      </w:r>
      <w:r>
        <w:t xml:space="preserve">, offered for 2 credits in the spring, you will complete the written component of the project and deliver a public presentation. </w:t>
      </w:r>
    </w:p>
    <w:p w14:paraId="452F7B7F" w14:textId="77777777" w:rsidR="001A6EB3" w:rsidRDefault="001A6EB3" w:rsidP="001A6EB3">
      <w:pPr>
        <w:spacing w:line="240" w:lineRule="auto"/>
      </w:pPr>
    </w:p>
    <w:p w14:paraId="49A1891C" w14:textId="77777777" w:rsidR="00B4486F" w:rsidRDefault="00F54E88" w:rsidP="001A6EB3">
      <w:pPr>
        <w:spacing w:line="240" w:lineRule="auto"/>
      </w:pPr>
      <w:r w:rsidRPr="00F54E88">
        <w:rPr>
          <w:b/>
        </w:rPr>
        <w:t>Is MUHI395 required?</w:t>
      </w:r>
      <w:r>
        <w:t xml:space="preserve"> </w:t>
      </w:r>
      <w:r w:rsidR="001A6EB3">
        <w:t xml:space="preserve">Double majors and dual degree candidates may opt to take the Capstone in a department other than music. All other music majors must take MUHI 395. </w:t>
      </w:r>
      <w:r w:rsidR="00961DBE">
        <w:t>You must take the sequence in order</w:t>
      </w:r>
      <w:r w:rsidR="00B4486F">
        <w:t xml:space="preserve"> (strictly enforced)</w:t>
      </w:r>
      <w:r w:rsidR="00961DBE">
        <w:t>, usually in</w:t>
      </w:r>
      <w:r w:rsidR="00B4486F">
        <w:t xml:space="preserve"> your senior year. </w:t>
      </w:r>
    </w:p>
    <w:p w14:paraId="5515C612" w14:textId="77777777" w:rsidR="00B4486F" w:rsidRDefault="00B4486F" w:rsidP="001A6EB3">
      <w:pPr>
        <w:spacing w:line="240" w:lineRule="auto"/>
      </w:pPr>
    </w:p>
    <w:p w14:paraId="3F5C84A5" w14:textId="77777777" w:rsidR="001A6EB3" w:rsidRDefault="00F54E88" w:rsidP="001A6EB3">
      <w:pPr>
        <w:spacing w:line="240" w:lineRule="auto"/>
      </w:pPr>
      <w:r w:rsidRPr="00F54E88">
        <w:rPr>
          <w:b/>
        </w:rPr>
        <w:t>Early registration</w:t>
      </w:r>
      <w:r>
        <w:t xml:space="preserve">: </w:t>
      </w:r>
      <w:r w:rsidR="00961DBE">
        <w:t xml:space="preserve">Students who are planning to study abroad during their senior year must </w:t>
      </w:r>
      <w:r w:rsidR="00FE6E7B">
        <w:t>register for</w:t>
      </w:r>
      <w:r w:rsidR="00961DBE">
        <w:t xml:space="preserve"> the full</w:t>
      </w:r>
      <w:r w:rsidR="00FE6E7B">
        <w:t xml:space="preserve"> sequence in their junior year (no exceptions). </w:t>
      </w:r>
    </w:p>
    <w:p w14:paraId="5B597B31" w14:textId="77777777" w:rsidR="00B4486F" w:rsidRDefault="00B4486F" w:rsidP="001A6EB3">
      <w:pPr>
        <w:spacing w:line="240" w:lineRule="auto"/>
      </w:pPr>
    </w:p>
    <w:p w14:paraId="12D7EB0F" w14:textId="77777777" w:rsidR="00B4486F" w:rsidRDefault="00F54E88" w:rsidP="001A6EB3">
      <w:pPr>
        <w:spacing w:line="240" w:lineRule="auto"/>
      </w:pPr>
      <w:r w:rsidRPr="00F54E88">
        <w:rPr>
          <w:b/>
        </w:rPr>
        <w:t>Applied instruction</w:t>
      </w:r>
      <w:r>
        <w:t xml:space="preserve">: </w:t>
      </w:r>
      <w:r w:rsidR="00B4486F">
        <w:t>Students planning to use a senior recital as their Capstone must be enrolled for 2 hours of applied music during</w:t>
      </w:r>
      <w:r w:rsidR="00FE6E7B">
        <w:t xml:space="preserve"> both semesters of the Capstone registration</w:t>
      </w:r>
      <w:r w:rsidR="00B4486F">
        <w:t xml:space="preserve">. </w:t>
      </w:r>
      <w:r w:rsidR="00526DA5">
        <w:t>The performance component will be graded by the a</w:t>
      </w:r>
      <w:r w:rsidR="00FE6E7B">
        <w:t xml:space="preserve">pplied instructor. The </w:t>
      </w:r>
      <w:r w:rsidR="00526DA5">
        <w:t xml:space="preserve">senior recital may be substituted for the exit jury, in which case the student is responsible for </w:t>
      </w:r>
      <w:r>
        <w:t>obtaining</w:t>
      </w:r>
      <w:r w:rsidR="00526DA5">
        <w:t xml:space="preserve"> three jury members and providing jury sheets. </w:t>
      </w:r>
    </w:p>
    <w:p w14:paraId="00615347" w14:textId="77777777" w:rsidR="00B4486F" w:rsidRDefault="00B4486F" w:rsidP="001A6EB3">
      <w:pPr>
        <w:spacing w:line="240" w:lineRule="auto"/>
      </w:pPr>
    </w:p>
    <w:p w14:paraId="30C48071" w14:textId="77777777" w:rsidR="00B4486F" w:rsidRDefault="00F54E88" w:rsidP="001A6EB3">
      <w:pPr>
        <w:spacing w:line="240" w:lineRule="auto"/>
      </w:pPr>
      <w:r w:rsidRPr="00F54E88">
        <w:rPr>
          <w:b/>
        </w:rPr>
        <w:t>Document length</w:t>
      </w:r>
      <w:r>
        <w:t xml:space="preserve">: </w:t>
      </w:r>
      <w:r w:rsidR="00B4486F">
        <w:t>The written component may range from approximately 20 – 25 pages</w:t>
      </w:r>
      <w:r>
        <w:t xml:space="preserve"> for a supporting document to 30</w:t>
      </w:r>
      <w:r w:rsidR="00B4486F">
        <w:t xml:space="preserve"> –</w:t>
      </w:r>
      <w:r w:rsidR="00526DA5">
        <w:t xml:space="preserve"> 5</w:t>
      </w:r>
      <w:r w:rsidR="00B4486F">
        <w:t xml:space="preserve">0 pages for a senior thesis. </w:t>
      </w:r>
      <w:r>
        <w:t xml:space="preserve">(Exceptions may be made for senior theses involving </w:t>
      </w:r>
      <w:r w:rsidR="00BD500D">
        <w:t xml:space="preserve">a </w:t>
      </w:r>
      <w:r>
        <w:t xml:space="preserve">substantial experimental </w:t>
      </w:r>
      <w:r w:rsidR="00BD500D">
        <w:t>component</w:t>
      </w:r>
      <w:r>
        <w:t xml:space="preserve">.) </w:t>
      </w:r>
    </w:p>
    <w:p w14:paraId="7D804AFC" w14:textId="77777777" w:rsidR="00526DA5" w:rsidRDefault="00526DA5" w:rsidP="001A6EB3">
      <w:pPr>
        <w:spacing w:line="240" w:lineRule="auto"/>
      </w:pPr>
    </w:p>
    <w:p w14:paraId="3DC9AF44" w14:textId="77777777" w:rsidR="00526DA5" w:rsidRDefault="00526DA5" w:rsidP="001A6EB3">
      <w:pPr>
        <w:spacing w:line="240" w:lineRule="auto"/>
      </w:pPr>
      <w:r w:rsidRPr="00F54E88">
        <w:rPr>
          <w:b/>
        </w:rPr>
        <w:t>Prerequisites</w:t>
      </w:r>
      <w:r>
        <w:t xml:space="preserve"> to MUHI 395A are MUHI 201 and 202. Students are urged to complete the department seminar and as many music history electives as possible before </w:t>
      </w:r>
      <w:r w:rsidR="00BD500D">
        <w:t xml:space="preserve">embarking upon a Capstone project. </w:t>
      </w:r>
    </w:p>
    <w:p w14:paraId="7D559825" w14:textId="77777777" w:rsidR="00FE6E7B" w:rsidRDefault="00FE6E7B" w:rsidP="001A6EB3">
      <w:pPr>
        <w:spacing w:line="240" w:lineRule="auto"/>
      </w:pPr>
    </w:p>
    <w:p w14:paraId="57BAB87A" w14:textId="77777777" w:rsidR="001A6EB3" w:rsidRDefault="00FE6E7B" w:rsidP="00FE6E7B">
      <w:pPr>
        <w:spacing w:line="240" w:lineRule="auto"/>
      </w:pPr>
      <w:r w:rsidRPr="00FE6E7B">
        <w:rPr>
          <w:b/>
        </w:rPr>
        <w:t>Senior Recital without Capstone credit</w:t>
      </w:r>
      <w:r>
        <w:t xml:space="preserve">. With the approval and support of the applied instructor, students may perform a senior recital outside the purview of the Capstone. They must register for 2 credits of applied music during the semesters before and during the recital. Prof. Cowart coordinates these stand-alone recitals as well as the Capstones. </w:t>
      </w:r>
    </w:p>
    <w:sectPr w:rsidR="001A6EB3" w:rsidSect="004B7D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B3"/>
    <w:rsid w:val="001A6EB3"/>
    <w:rsid w:val="001F6AC3"/>
    <w:rsid w:val="004B7D83"/>
    <w:rsid w:val="00526DA5"/>
    <w:rsid w:val="005B6B93"/>
    <w:rsid w:val="006C7277"/>
    <w:rsid w:val="00961DBE"/>
    <w:rsid w:val="00B4486F"/>
    <w:rsid w:val="00BD500D"/>
    <w:rsid w:val="00D01CAA"/>
    <w:rsid w:val="00D9265A"/>
    <w:rsid w:val="00F54E88"/>
    <w:rsid w:val="00FE6E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E1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C3"/>
    <w:pPr>
      <w:spacing w:line="48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1F6AC3"/>
  </w:style>
  <w:style w:type="character" w:styleId="FootnoteReference">
    <w:name w:val="footnote reference"/>
    <w:basedOn w:val="DefaultParagraphFont"/>
    <w:unhideWhenUsed/>
    <w:qFormat/>
    <w:rsid w:val="001F6AC3"/>
    <w:rPr>
      <w:rFonts w:ascii="Times New Roman" w:eastAsia="Times" w:hAnsi="Times New Roman"/>
      <w:sz w:val="24"/>
      <w:vertAlign w:val="superscript"/>
    </w:rPr>
  </w:style>
  <w:style w:type="paragraph" w:styleId="BodyTextIndent2">
    <w:name w:val="Body Text Indent 2"/>
    <w:basedOn w:val="Normal"/>
    <w:link w:val="BodyTextIndent2Char"/>
    <w:qFormat/>
    <w:rsid w:val="001F6AC3"/>
    <w:pPr>
      <w:ind w:firstLine="720"/>
    </w:pPr>
    <w:rPr>
      <w:rFonts w:eastAsia="Times" w:cstheme="minorBidi"/>
    </w:rPr>
  </w:style>
  <w:style w:type="character" w:customStyle="1" w:styleId="BodyTextIndent2Char">
    <w:name w:val="Body Text Indent 2 Char"/>
    <w:basedOn w:val="DefaultParagraphFont"/>
    <w:link w:val="BodyTextIndent2"/>
    <w:rsid w:val="001F6AC3"/>
    <w:rPr>
      <w:rFonts w:ascii="Times New Roman" w:eastAsia="Times" w:hAnsi="Times New Roman"/>
    </w:rPr>
  </w:style>
  <w:style w:type="character" w:styleId="Hyperlink">
    <w:name w:val="Hyperlink"/>
    <w:basedOn w:val="DefaultParagraphFont"/>
    <w:uiPriority w:val="99"/>
    <w:unhideWhenUsed/>
    <w:rsid w:val="001A6E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0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C3"/>
    <w:pPr>
      <w:spacing w:line="48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1F6AC3"/>
  </w:style>
  <w:style w:type="character" w:styleId="FootnoteReference">
    <w:name w:val="footnote reference"/>
    <w:basedOn w:val="DefaultParagraphFont"/>
    <w:unhideWhenUsed/>
    <w:qFormat/>
    <w:rsid w:val="001F6AC3"/>
    <w:rPr>
      <w:rFonts w:ascii="Times New Roman" w:eastAsia="Times" w:hAnsi="Times New Roman"/>
      <w:sz w:val="24"/>
      <w:vertAlign w:val="superscript"/>
    </w:rPr>
  </w:style>
  <w:style w:type="paragraph" w:styleId="BodyTextIndent2">
    <w:name w:val="Body Text Indent 2"/>
    <w:basedOn w:val="Normal"/>
    <w:link w:val="BodyTextIndent2Char"/>
    <w:qFormat/>
    <w:rsid w:val="001F6AC3"/>
    <w:pPr>
      <w:ind w:firstLine="720"/>
    </w:pPr>
    <w:rPr>
      <w:rFonts w:eastAsia="Times" w:cstheme="minorBidi"/>
    </w:rPr>
  </w:style>
  <w:style w:type="character" w:customStyle="1" w:styleId="BodyTextIndent2Char">
    <w:name w:val="Body Text Indent 2 Char"/>
    <w:basedOn w:val="DefaultParagraphFont"/>
    <w:link w:val="BodyTextIndent2"/>
    <w:rsid w:val="001F6AC3"/>
    <w:rPr>
      <w:rFonts w:ascii="Times New Roman" w:eastAsia="Times" w:hAnsi="Times New Roman"/>
    </w:rPr>
  </w:style>
  <w:style w:type="character" w:styleId="Hyperlink">
    <w:name w:val="Hyperlink"/>
    <w:basedOn w:val="DefaultParagraphFont"/>
    <w:uiPriority w:val="99"/>
    <w:unhideWhenUsed/>
    <w:rsid w:val="001A6E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Macintosh Word</Application>
  <DocSecurity>0</DocSecurity>
  <Lines>17</Lines>
  <Paragraphs>4</Paragraphs>
  <ScaleCrop>false</ScaleCrop>
  <Company>Case Western Reserve University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Cowart</dc:creator>
  <cp:keywords/>
  <dc:description/>
  <cp:lastModifiedBy>Georgia Cowart</cp:lastModifiedBy>
  <cp:revision>2</cp:revision>
  <cp:lastPrinted>2017-04-25T15:22:00Z</cp:lastPrinted>
  <dcterms:created xsi:type="dcterms:W3CDTF">2017-05-17T18:49:00Z</dcterms:created>
  <dcterms:modified xsi:type="dcterms:W3CDTF">2017-05-17T18:49:00Z</dcterms:modified>
</cp:coreProperties>
</file>